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5C7" w:rsidRDefault="006D35C7"/>
    <w:p w:rsidR="00C728BC" w:rsidRDefault="00C728BC"/>
    <w:p w:rsidR="00C728BC" w:rsidRDefault="00C728BC"/>
    <w:p w:rsidR="00C728BC" w:rsidRDefault="00C728BC"/>
    <w:p w:rsidR="00C728BC" w:rsidRDefault="00C728BC"/>
    <w:p w:rsidR="00C728BC" w:rsidRDefault="00C728BC"/>
    <w:p w:rsidR="00C728BC" w:rsidRDefault="00C728BC"/>
    <w:p w:rsidR="00C728BC" w:rsidRDefault="00C728BC"/>
    <w:p w:rsidR="00C728BC" w:rsidRDefault="00C728BC"/>
    <w:p w:rsidR="0073338F" w:rsidRDefault="0073338F" w:rsidP="00C728BC">
      <w:pPr>
        <w:jc w:val="center"/>
        <w:rPr>
          <w:sz w:val="32"/>
          <w:szCs w:val="32"/>
        </w:rPr>
      </w:pPr>
      <w:r>
        <w:rPr>
          <w:sz w:val="32"/>
          <w:szCs w:val="32"/>
        </w:rPr>
        <w:t>LİSANSÜSTÜ EĞİTİM ENSTİTÜSÜ MÜDÜRLÜĞÜ</w:t>
      </w:r>
    </w:p>
    <w:p w:rsidR="00C728BC" w:rsidRDefault="00C728BC" w:rsidP="00C728BC">
      <w:pPr>
        <w:jc w:val="center"/>
        <w:rPr>
          <w:sz w:val="32"/>
          <w:szCs w:val="32"/>
        </w:rPr>
      </w:pPr>
      <w:r>
        <w:rPr>
          <w:sz w:val="32"/>
          <w:szCs w:val="32"/>
        </w:rPr>
        <w:t>İÇ DEĞERLENDİRME RAPORU</w:t>
      </w: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C728BC" w:rsidRDefault="00C728BC" w:rsidP="00C728BC">
      <w:pPr>
        <w:jc w:val="center"/>
        <w:rPr>
          <w:sz w:val="32"/>
          <w:szCs w:val="32"/>
        </w:rPr>
      </w:pPr>
    </w:p>
    <w:p w:rsidR="00AB4E74" w:rsidRDefault="00AB4E74" w:rsidP="00C728BC">
      <w:pPr>
        <w:ind w:firstLine="567"/>
        <w:rPr>
          <w:b/>
          <w:bCs/>
          <w:sz w:val="28"/>
          <w:szCs w:val="28"/>
        </w:rPr>
      </w:pPr>
      <w:r>
        <w:rPr>
          <w:b/>
          <w:bCs/>
          <w:sz w:val="28"/>
          <w:szCs w:val="28"/>
        </w:rPr>
        <w:t>Özet</w:t>
      </w:r>
    </w:p>
    <w:p w:rsidR="00AB4E74" w:rsidRDefault="00AB4E74" w:rsidP="00C728BC">
      <w:pPr>
        <w:ind w:firstLine="567"/>
        <w:rPr>
          <w:sz w:val="24"/>
          <w:szCs w:val="24"/>
        </w:rPr>
      </w:pPr>
      <w:r>
        <w:rPr>
          <w:sz w:val="24"/>
          <w:szCs w:val="24"/>
        </w:rPr>
        <w:t>Lisansüstü Eğitim Enstitüsü Müdürlüğünün 2023 yılı boyunca iç ve dış paydaşlarıyla olan karşılıklı etkileşim, iletişim ve karar alma mekanizmalarının nasıl işlediğini ve paydaşların bu mekanizmalardaki rolünü açıklayarak birimimizin güçlü ve zayıf yönleri ile eksikliklerini tespit ederek gidermeyi amaçlamaktadır.</w:t>
      </w:r>
    </w:p>
    <w:p w:rsidR="00895397" w:rsidRDefault="0023215E" w:rsidP="00AB4E74">
      <w:pPr>
        <w:ind w:firstLine="567"/>
        <w:rPr>
          <w:sz w:val="24"/>
          <w:szCs w:val="24"/>
        </w:rPr>
      </w:pPr>
      <w:r>
        <w:rPr>
          <w:sz w:val="24"/>
          <w:szCs w:val="24"/>
        </w:rPr>
        <w:t xml:space="preserve">İç Değerlendirme Raporunun hazırlanması sırasında Birimimizin en güçlü yönü olarak yüksek paydaş katılımı görülmektedir. Lisansüstü eğitim-öğretimin tüm aşamalarında öğrencilerin, danışmanların ve Ana Bilim Dalı Başkanlıkları ile kurullarının karar alma mekanizmasına doğrudan </w:t>
      </w:r>
      <w:proofErr w:type="gramStart"/>
      <w:r>
        <w:rPr>
          <w:sz w:val="24"/>
          <w:szCs w:val="24"/>
        </w:rPr>
        <w:t>dahil</w:t>
      </w:r>
      <w:proofErr w:type="gramEnd"/>
      <w:r>
        <w:rPr>
          <w:sz w:val="24"/>
          <w:szCs w:val="24"/>
        </w:rPr>
        <w:t xml:space="preserve"> olmaları, alınan kararların Enstitü Yönetim Kurulu ve/veya Enstitü Kurulunda görüşülerek icra edilmesi çok sesli bir mekanizmanın varlığını göstermektedir. Ayrıca herhangi bir yetki karmaşasına izin vermeyecek bir ölçüde önceden planlanmış iç bölümü, tüm iş ve işlemlerin sağlıklı ve hızlı bir şekilde yürümesini sağlamaktadır.</w:t>
      </w:r>
    </w:p>
    <w:p w:rsidR="00AB4E74" w:rsidRDefault="00AB4E74" w:rsidP="00C728BC">
      <w:pPr>
        <w:ind w:firstLine="567"/>
        <w:rPr>
          <w:b/>
          <w:bCs/>
          <w:sz w:val="28"/>
          <w:szCs w:val="28"/>
        </w:rPr>
      </w:pPr>
    </w:p>
    <w:p w:rsidR="00C728BC" w:rsidRDefault="00C728BC" w:rsidP="00C728BC">
      <w:pPr>
        <w:ind w:firstLine="567"/>
        <w:rPr>
          <w:b/>
          <w:bCs/>
          <w:sz w:val="28"/>
          <w:szCs w:val="28"/>
        </w:rPr>
      </w:pPr>
      <w:r>
        <w:rPr>
          <w:b/>
          <w:bCs/>
          <w:sz w:val="28"/>
          <w:szCs w:val="28"/>
        </w:rPr>
        <w:t>Kurum hakkında bilgiler</w:t>
      </w:r>
    </w:p>
    <w:p w:rsidR="00C728BC" w:rsidRPr="00C728BC" w:rsidRDefault="00C728BC" w:rsidP="00C728BC">
      <w:pPr>
        <w:ind w:firstLine="567"/>
        <w:rPr>
          <w:b/>
          <w:bCs/>
          <w:sz w:val="24"/>
          <w:szCs w:val="24"/>
        </w:rPr>
      </w:pPr>
      <w:r>
        <w:rPr>
          <w:b/>
          <w:bCs/>
          <w:sz w:val="28"/>
          <w:szCs w:val="28"/>
        </w:rPr>
        <w:tab/>
      </w:r>
      <w:r>
        <w:rPr>
          <w:b/>
          <w:bCs/>
          <w:sz w:val="28"/>
          <w:szCs w:val="28"/>
        </w:rPr>
        <w:tab/>
      </w:r>
      <w:r w:rsidRPr="00C728BC">
        <w:rPr>
          <w:b/>
          <w:bCs/>
          <w:sz w:val="24"/>
          <w:szCs w:val="24"/>
        </w:rPr>
        <w:t>1. İletişim Bilgileri</w:t>
      </w:r>
    </w:p>
    <w:p w:rsidR="00C728BC" w:rsidRDefault="00904367" w:rsidP="00C728BC">
      <w:pPr>
        <w:ind w:firstLine="567"/>
        <w:rPr>
          <w:sz w:val="24"/>
          <w:szCs w:val="24"/>
        </w:rPr>
      </w:pPr>
      <w:r>
        <w:rPr>
          <w:sz w:val="24"/>
          <w:szCs w:val="24"/>
        </w:rPr>
        <w:t>Enstitümüz Müdürü ve birimimiz Kalite Komisyonu Başkanı Prof. Dr. İbrahim Han olup iletişim bilgileri aşağıdaki gibidir:</w:t>
      </w:r>
    </w:p>
    <w:p w:rsidR="00904367" w:rsidRDefault="00904367" w:rsidP="00904367">
      <w:pPr>
        <w:ind w:firstLine="567"/>
        <w:rPr>
          <w:sz w:val="24"/>
          <w:szCs w:val="24"/>
        </w:rPr>
      </w:pPr>
      <w:r>
        <w:rPr>
          <w:sz w:val="24"/>
          <w:szCs w:val="24"/>
        </w:rPr>
        <w:t>Adres: Fırat Mahallesi, Yeni Üniversite Caddesi No: 2 AE/1, Merkez/Ağrı</w:t>
      </w:r>
    </w:p>
    <w:p w:rsidR="00904367" w:rsidRDefault="00904367" w:rsidP="00C728BC">
      <w:pPr>
        <w:ind w:firstLine="567"/>
        <w:rPr>
          <w:sz w:val="24"/>
          <w:szCs w:val="24"/>
        </w:rPr>
      </w:pPr>
      <w:r>
        <w:rPr>
          <w:sz w:val="24"/>
          <w:szCs w:val="24"/>
        </w:rPr>
        <w:t>Telefon: 0 (472) 215 98 63 – 216 20 08</w:t>
      </w:r>
    </w:p>
    <w:p w:rsidR="00904367" w:rsidRPr="007F7845" w:rsidRDefault="00904367" w:rsidP="00C728BC">
      <w:pPr>
        <w:ind w:firstLine="567"/>
        <w:rPr>
          <w:sz w:val="24"/>
          <w:szCs w:val="24"/>
        </w:rPr>
      </w:pPr>
      <w:r w:rsidRPr="007F7845">
        <w:rPr>
          <w:sz w:val="24"/>
          <w:szCs w:val="24"/>
        </w:rPr>
        <w:t xml:space="preserve">E-Posta Adresi: </w:t>
      </w:r>
      <w:r w:rsidR="007F7845" w:rsidRPr="007F7845">
        <w:rPr>
          <w:sz w:val="24"/>
          <w:szCs w:val="24"/>
        </w:rPr>
        <w:t>lisansustu@agri.edu.tr</w:t>
      </w:r>
    </w:p>
    <w:p w:rsidR="00C728BC" w:rsidRPr="00C728BC" w:rsidRDefault="00C728BC" w:rsidP="00C728BC">
      <w:pPr>
        <w:ind w:firstLine="567"/>
        <w:rPr>
          <w:b/>
          <w:bCs/>
          <w:sz w:val="24"/>
          <w:szCs w:val="24"/>
        </w:rPr>
      </w:pPr>
      <w:r w:rsidRPr="00C728BC">
        <w:rPr>
          <w:b/>
          <w:bCs/>
          <w:sz w:val="24"/>
          <w:szCs w:val="24"/>
        </w:rPr>
        <w:tab/>
      </w:r>
      <w:r w:rsidRPr="00C728BC">
        <w:rPr>
          <w:b/>
          <w:bCs/>
          <w:sz w:val="24"/>
          <w:szCs w:val="24"/>
        </w:rPr>
        <w:tab/>
        <w:t>2. Tarihsel Gelişimi</w:t>
      </w:r>
    </w:p>
    <w:p w:rsidR="00C728BC" w:rsidRPr="00360EB1" w:rsidRDefault="00360EB1" w:rsidP="00486655">
      <w:pPr>
        <w:ind w:firstLine="567"/>
        <w:rPr>
          <w:sz w:val="24"/>
          <w:szCs w:val="24"/>
        </w:rPr>
      </w:pPr>
      <w:proofErr w:type="gramStart"/>
      <w:r>
        <w:rPr>
          <w:sz w:val="24"/>
          <w:szCs w:val="24"/>
        </w:rPr>
        <w:t xml:space="preserve">05.02.2021 tarihli ve 3518 sayılı Cumhurbaşkanı Kararı ile </w:t>
      </w:r>
      <w:r w:rsidR="00486655">
        <w:rPr>
          <w:sz w:val="24"/>
          <w:szCs w:val="24"/>
        </w:rPr>
        <w:t xml:space="preserve">Fen Bilimleri Enstitüsü, Sağlık Bilimleri Enstitüsü ve Sosyal Bilimler Enstitüsü’nün birleştirilmesi ile kurulan </w:t>
      </w:r>
      <w:r>
        <w:rPr>
          <w:sz w:val="24"/>
          <w:szCs w:val="24"/>
        </w:rPr>
        <w:t>Enstitümüz 2020-2021 Eğitim-Öğretim Yılı Bahar döneminde 16 ana bilim dalı ile lisansüstü eğitim vermeye başlamış olup 2023 yıl</w:t>
      </w:r>
      <w:r w:rsidR="001A37C4">
        <w:rPr>
          <w:sz w:val="24"/>
          <w:szCs w:val="24"/>
        </w:rPr>
        <w:t>ı</w:t>
      </w:r>
      <w:r>
        <w:rPr>
          <w:sz w:val="24"/>
          <w:szCs w:val="24"/>
        </w:rPr>
        <w:t xml:space="preserve"> sonu itibarıyla 25 ana bilim dalı ve 86 lisansüstü program ile eğitim faaliyetlerini sürdürmektedir. </w:t>
      </w:r>
      <w:proofErr w:type="gramEnd"/>
    </w:p>
    <w:p w:rsidR="0023215E" w:rsidRDefault="00C728BC" w:rsidP="00C728BC">
      <w:pPr>
        <w:ind w:firstLine="567"/>
        <w:rPr>
          <w:b/>
          <w:bCs/>
          <w:sz w:val="24"/>
          <w:szCs w:val="24"/>
        </w:rPr>
      </w:pPr>
      <w:r w:rsidRPr="00C728BC">
        <w:rPr>
          <w:b/>
          <w:bCs/>
          <w:sz w:val="24"/>
          <w:szCs w:val="24"/>
        </w:rPr>
        <w:tab/>
      </w:r>
      <w:r w:rsidRPr="00C728BC">
        <w:rPr>
          <w:b/>
          <w:bCs/>
          <w:sz w:val="24"/>
          <w:szCs w:val="24"/>
        </w:rPr>
        <w:tab/>
      </w:r>
    </w:p>
    <w:p w:rsidR="0023215E" w:rsidRDefault="0023215E" w:rsidP="00C728BC">
      <w:pPr>
        <w:ind w:firstLine="567"/>
        <w:rPr>
          <w:b/>
          <w:bCs/>
          <w:sz w:val="24"/>
          <w:szCs w:val="24"/>
        </w:rPr>
      </w:pPr>
    </w:p>
    <w:p w:rsidR="00C728BC" w:rsidRDefault="00C728BC" w:rsidP="00C728BC">
      <w:pPr>
        <w:ind w:firstLine="567"/>
        <w:rPr>
          <w:b/>
          <w:bCs/>
          <w:sz w:val="24"/>
          <w:szCs w:val="24"/>
        </w:rPr>
      </w:pPr>
      <w:r w:rsidRPr="00C728BC">
        <w:rPr>
          <w:b/>
          <w:bCs/>
          <w:sz w:val="24"/>
          <w:szCs w:val="24"/>
        </w:rPr>
        <w:t>3. Misyonu, Vizyonu, Değerleri ve Hedefleri</w:t>
      </w:r>
    </w:p>
    <w:p w:rsidR="005A6A0E" w:rsidRPr="005A6A0E" w:rsidRDefault="005A6A0E" w:rsidP="005A6A0E">
      <w:pPr>
        <w:ind w:firstLine="567"/>
        <w:rPr>
          <w:b/>
          <w:bCs/>
          <w:sz w:val="24"/>
          <w:szCs w:val="24"/>
        </w:rPr>
      </w:pPr>
      <w:r w:rsidRPr="005A6A0E">
        <w:rPr>
          <w:b/>
          <w:bCs/>
          <w:sz w:val="24"/>
          <w:szCs w:val="24"/>
        </w:rPr>
        <w:t xml:space="preserve">Misyon: </w:t>
      </w:r>
    </w:p>
    <w:p w:rsidR="005A6A0E" w:rsidRDefault="005A6A0E" w:rsidP="005A6A0E">
      <w:pPr>
        <w:ind w:firstLine="567"/>
      </w:pPr>
      <w:r w:rsidRPr="005A6A0E">
        <w:rPr>
          <w:sz w:val="24"/>
          <w:szCs w:val="24"/>
        </w:rPr>
        <w:t>Eğitim ve araştırmalarıyla uluslararası düzeyde saygın ve tercih edilen, çağdaş ve etik değerleri benimseyen, mesleki açıdan yetkin, bilim dünyasına yeni ufuklar açabilen ve değişen dünya koşullarında topluma liderlik yapabilecek donanıma sahip bilim insanı ve araştırmacıların yetiştirilmesini sağlamaktır.</w:t>
      </w:r>
      <w:r w:rsidRPr="005A6A0E">
        <w:t xml:space="preserve"> </w:t>
      </w:r>
    </w:p>
    <w:p w:rsidR="005A6A0E" w:rsidRPr="005A6A0E" w:rsidRDefault="005A6A0E" w:rsidP="005A6A0E">
      <w:pPr>
        <w:ind w:firstLine="567"/>
        <w:rPr>
          <w:b/>
          <w:bCs/>
        </w:rPr>
      </w:pPr>
      <w:r w:rsidRPr="00F427EC">
        <w:rPr>
          <w:b/>
          <w:bCs/>
          <w:sz w:val="24"/>
          <w:szCs w:val="24"/>
        </w:rPr>
        <w:t>Vizyon</w:t>
      </w:r>
      <w:r>
        <w:rPr>
          <w:b/>
          <w:bCs/>
        </w:rPr>
        <w:t>:</w:t>
      </w:r>
    </w:p>
    <w:p w:rsidR="00DD6978" w:rsidRDefault="005A6A0E" w:rsidP="005A6A0E">
      <w:pPr>
        <w:ind w:firstLine="567"/>
        <w:rPr>
          <w:sz w:val="24"/>
          <w:szCs w:val="24"/>
        </w:rPr>
      </w:pPr>
      <w:proofErr w:type="gramStart"/>
      <w:r w:rsidRPr="005A6A0E">
        <w:rPr>
          <w:sz w:val="24"/>
          <w:szCs w:val="24"/>
        </w:rPr>
        <w:t>Eğitim-öğretim ve araştırma kalitesi ile ulusal ve uluslararası alanda bilim, sanayi ve teknoloji dünyası tarafından tanınan, endüstri ve toplumla kaynaşmış, kurumsal kültürü ve kimliği güçlü, bölgesel ve ulusal kuruluşların araştırma ve geliştirme çalışmalarına danışmanlık ve öncülük hizmetinde bulunan, bilimsel araştırmaları destekleyen, çağdaş, kalıcı ve özgün eserler üreten, toplum için üstün nitelikli araştırmacılar yetiştiren ve en üst düzeyde lisansüstü eğitim verilmesini hedefleyen bir araştırma kurumu olmaktır.</w:t>
      </w:r>
      <w:proofErr w:type="gramEnd"/>
    </w:p>
    <w:p w:rsidR="005A6A0E" w:rsidRDefault="005A6A0E" w:rsidP="005A6A0E">
      <w:pPr>
        <w:ind w:firstLine="567"/>
        <w:rPr>
          <w:b/>
          <w:bCs/>
          <w:sz w:val="24"/>
          <w:szCs w:val="24"/>
        </w:rPr>
      </w:pPr>
      <w:r>
        <w:rPr>
          <w:b/>
          <w:bCs/>
          <w:sz w:val="24"/>
          <w:szCs w:val="24"/>
        </w:rPr>
        <w:t>Değerler:</w:t>
      </w:r>
    </w:p>
    <w:p w:rsidR="005A6A0E" w:rsidRPr="005A6A0E" w:rsidRDefault="005A6A0E" w:rsidP="005A6A0E">
      <w:pPr>
        <w:ind w:firstLine="567"/>
        <w:rPr>
          <w:sz w:val="24"/>
          <w:szCs w:val="24"/>
        </w:rPr>
      </w:pPr>
      <w:r>
        <w:rPr>
          <w:sz w:val="24"/>
          <w:szCs w:val="24"/>
        </w:rPr>
        <w:t>Adalet, Liyakat, Ahlak, Empati, Şeffaflık, Bilimsellik, Özgürlük, Özgürlük, Girişimcilik ve Yenilikçilik, Katılımcılık, İnsan Odaklılık, Doğaya ve Çevreye Duyarlılık</w:t>
      </w: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23215E" w:rsidRDefault="0023215E" w:rsidP="00871C41">
      <w:pPr>
        <w:ind w:firstLine="567"/>
        <w:jc w:val="center"/>
        <w:rPr>
          <w:b/>
          <w:bCs/>
          <w:sz w:val="28"/>
          <w:szCs w:val="28"/>
        </w:rPr>
      </w:pPr>
    </w:p>
    <w:p w:rsidR="00C728BC" w:rsidRPr="007F7845" w:rsidRDefault="00C728BC" w:rsidP="00871C41">
      <w:pPr>
        <w:ind w:firstLine="567"/>
        <w:jc w:val="center"/>
        <w:rPr>
          <w:b/>
          <w:bCs/>
          <w:sz w:val="28"/>
          <w:szCs w:val="28"/>
        </w:rPr>
      </w:pPr>
      <w:r w:rsidRPr="007F7845">
        <w:rPr>
          <w:b/>
          <w:bCs/>
          <w:sz w:val="28"/>
          <w:szCs w:val="28"/>
        </w:rPr>
        <w:t>A. LİDERLİK, YÖNETİŞİM VE KALİTE</w:t>
      </w:r>
    </w:p>
    <w:p w:rsidR="007F7845" w:rsidRPr="007F7845" w:rsidRDefault="007F7845" w:rsidP="00C728BC">
      <w:pPr>
        <w:ind w:firstLine="567"/>
        <w:rPr>
          <w:b/>
          <w:bCs/>
          <w:sz w:val="24"/>
          <w:szCs w:val="24"/>
        </w:rPr>
      </w:pPr>
      <w:r>
        <w:rPr>
          <w:b/>
          <w:bCs/>
          <w:sz w:val="24"/>
          <w:szCs w:val="24"/>
        </w:rPr>
        <w:t>A.1. Liderlik ve Kalite</w:t>
      </w:r>
    </w:p>
    <w:p w:rsidR="00674E51" w:rsidRDefault="00674E51" w:rsidP="00C728BC">
      <w:pPr>
        <w:ind w:firstLine="567"/>
        <w:rPr>
          <w:b/>
          <w:bCs/>
          <w:sz w:val="24"/>
          <w:szCs w:val="24"/>
        </w:rPr>
      </w:pPr>
      <w:r>
        <w:rPr>
          <w:b/>
          <w:bCs/>
          <w:sz w:val="24"/>
          <w:szCs w:val="24"/>
        </w:rPr>
        <w:t>A.1.1. Yönetişim Modeli ve İdari Yapı</w:t>
      </w:r>
    </w:p>
    <w:p w:rsidR="00E86E02" w:rsidRDefault="00674E51" w:rsidP="00674E51">
      <w:pPr>
        <w:ind w:firstLine="567"/>
        <w:rPr>
          <w:sz w:val="24"/>
          <w:szCs w:val="24"/>
        </w:rPr>
      </w:pPr>
      <w:r>
        <w:rPr>
          <w:sz w:val="24"/>
          <w:szCs w:val="24"/>
        </w:rPr>
        <w:t xml:space="preserve">Lisansüstü Eğitim Enstitüsü Müdür, Müdür Yardımcıları, </w:t>
      </w:r>
      <w:r w:rsidR="00E86E02">
        <w:rPr>
          <w:sz w:val="24"/>
          <w:szCs w:val="24"/>
        </w:rPr>
        <w:t xml:space="preserve">Enstitü Sekreteri ile öğrenci özlük işleri personelleri, yazı işleri ve tahakkuk personelinden oluşan bir yapıya sahiptir. </w:t>
      </w:r>
    </w:p>
    <w:p w:rsidR="00E86E02" w:rsidRDefault="00E86E02" w:rsidP="004A6E17">
      <w:pPr>
        <w:ind w:firstLine="567"/>
        <w:rPr>
          <w:sz w:val="24"/>
          <w:szCs w:val="24"/>
        </w:rPr>
      </w:pPr>
      <w:r>
        <w:rPr>
          <w:sz w:val="24"/>
          <w:szCs w:val="24"/>
        </w:rPr>
        <w:t xml:space="preserve">Enstitü Müdürünün liderliğinde, müdür yardımcıları arasında; Enstitü sekreterinin idaresi altında ise idari personeller arasında önceden sınırları belirlenerek çerçevesi çizilmiş bir iş bölümü bulunmaktadır. Bu yönüyle yönetişim modeli kontrol ve denge unsurları sağlanmıştır. </w:t>
      </w:r>
    </w:p>
    <w:p w:rsidR="00E86E02" w:rsidRDefault="00E86E02" w:rsidP="00674E51">
      <w:pPr>
        <w:ind w:firstLine="567"/>
        <w:rPr>
          <w:sz w:val="24"/>
          <w:szCs w:val="24"/>
        </w:rPr>
      </w:pPr>
      <w:r>
        <w:rPr>
          <w:sz w:val="24"/>
          <w:szCs w:val="24"/>
        </w:rPr>
        <w:t>Karar alma mekanizmasında Enstitümüze bağlı olarak görev yapan 25 ana bilim dalı başkanlığı v</w:t>
      </w:r>
      <w:r w:rsidR="00486655">
        <w:rPr>
          <w:sz w:val="24"/>
          <w:szCs w:val="24"/>
        </w:rPr>
        <w:t>e bu başkanlıklar bünyesinde bulunan</w:t>
      </w:r>
      <w:r>
        <w:rPr>
          <w:sz w:val="24"/>
          <w:szCs w:val="24"/>
        </w:rPr>
        <w:t xml:space="preserve"> 25 ana bilim dalı kurulu</w:t>
      </w:r>
      <w:r w:rsidR="00486655">
        <w:rPr>
          <w:sz w:val="24"/>
          <w:szCs w:val="24"/>
        </w:rPr>
        <w:t>,</w:t>
      </w:r>
      <w:r>
        <w:rPr>
          <w:sz w:val="24"/>
          <w:szCs w:val="24"/>
        </w:rPr>
        <w:t xml:space="preserve"> karar alma mekanizmasının tabanını teşkil etmektedir. </w:t>
      </w:r>
    </w:p>
    <w:p w:rsidR="00E86E02" w:rsidRDefault="00655BA9" w:rsidP="004A6E17">
      <w:pPr>
        <w:ind w:firstLine="567"/>
        <w:rPr>
          <w:sz w:val="24"/>
          <w:szCs w:val="24"/>
        </w:rPr>
      </w:pPr>
      <w:r>
        <w:rPr>
          <w:sz w:val="24"/>
          <w:szCs w:val="24"/>
        </w:rPr>
        <w:t>Tüm paydaşlardan gelen</w:t>
      </w:r>
      <w:r w:rsidR="00E86E02">
        <w:rPr>
          <w:sz w:val="24"/>
          <w:szCs w:val="24"/>
        </w:rPr>
        <w:t xml:space="preserve"> </w:t>
      </w:r>
      <w:r>
        <w:rPr>
          <w:sz w:val="24"/>
          <w:szCs w:val="24"/>
        </w:rPr>
        <w:t>i</w:t>
      </w:r>
      <w:r w:rsidR="00E86E02">
        <w:rPr>
          <w:sz w:val="24"/>
          <w:szCs w:val="24"/>
        </w:rPr>
        <w:t>ş/işl</w:t>
      </w:r>
      <w:r>
        <w:rPr>
          <w:sz w:val="24"/>
          <w:szCs w:val="24"/>
        </w:rPr>
        <w:t>em,</w:t>
      </w:r>
      <w:r w:rsidR="00486655">
        <w:rPr>
          <w:sz w:val="24"/>
          <w:szCs w:val="24"/>
        </w:rPr>
        <w:t xml:space="preserve"> bilgi/belge talepleri ile</w:t>
      </w:r>
      <w:r w:rsidR="00E86E02">
        <w:rPr>
          <w:sz w:val="24"/>
          <w:szCs w:val="24"/>
        </w:rPr>
        <w:t xml:space="preserve"> </w:t>
      </w:r>
      <w:proofErr w:type="gramStart"/>
      <w:r w:rsidR="00E86E02">
        <w:rPr>
          <w:sz w:val="24"/>
          <w:szCs w:val="24"/>
        </w:rPr>
        <w:t>şikayetler</w:t>
      </w:r>
      <w:proofErr w:type="gramEnd"/>
      <w:r w:rsidR="00E86E02">
        <w:rPr>
          <w:sz w:val="24"/>
          <w:szCs w:val="24"/>
        </w:rPr>
        <w:t xml:space="preserve"> </w:t>
      </w:r>
      <w:r w:rsidR="00137092">
        <w:rPr>
          <w:sz w:val="24"/>
          <w:szCs w:val="24"/>
        </w:rPr>
        <w:t>ana bilim dalı kurulları ve</w:t>
      </w:r>
      <w:r>
        <w:rPr>
          <w:sz w:val="24"/>
          <w:szCs w:val="24"/>
        </w:rPr>
        <w:t xml:space="preserve"> akabinde işlemin niteliğine göre</w:t>
      </w:r>
      <w:r w:rsidR="00137092">
        <w:rPr>
          <w:sz w:val="24"/>
          <w:szCs w:val="24"/>
        </w:rPr>
        <w:t xml:space="preserve"> Enstitü Kurulu yahut Enstitü Yönetim Kurulunda görüşülerek karara bağlanmaktadır. Böylece birbirinden bağımsız ama aynı zamanda tüm sürece </w:t>
      </w:r>
      <w:r>
        <w:rPr>
          <w:sz w:val="24"/>
          <w:szCs w:val="24"/>
        </w:rPr>
        <w:t>dâhil</w:t>
      </w:r>
      <w:r w:rsidR="00137092">
        <w:rPr>
          <w:sz w:val="24"/>
          <w:szCs w:val="24"/>
        </w:rPr>
        <w:t>, nitelikli bir organizasyon modeli oluşturulmuştur.</w:t>
      </w:r>
    </w:p>
    <w:p w:rsidR="00D81753" w:rsidRDefault="00BC5291" w:rsidP="00674E51">
      <w:pPr>
        <w:ind w:firstLine="567"/>
        <w:rPr>
          <w:b/>
          <w:bCs/>
          <w:sz w:val="24"/>
          <w:szCs w:val="24"/>
        </w:rPr>
      </w:pPr>
      <w:r>
        <w:rPr>
          <w:b/>
          <w:bCs/>
          <w:sz w:val="24"/>
          <w:szCs w:val="24"/>
        </w:rPr>
        <w:t>A.1.2. Liderlik</w:t>
      </w:r>
    </w:p>
    <w:p w:rsidR="00492E79" w:rsidRDefault="00BE0C1E" w:rsidP="003A03C4">
      <w:pPr>
        <w:ind w:firstLine="567"/>
        <w:rPr>
          <w:sz w:val="24"/>
          <w:szCs w:val="24"/>
        </w:rPr>
      </w:pPr>
      <w:r>
        <w:rPr>
          <w:sz w:val="24"/>
          <w:szCs w:val="24"/>
        </w:rPr>
        <w:t>Birimimiz Müdürünün liderliğinde lisansüstü işleyişin tüm aşamalarıyla ilgili kendisini yetiştirmiş, mevzuata hâkim ve işbirliği içerisinde çalışan bir kurum kültürü oluşturulmuştur. Çerçevesi önceden çizilmiş yetki paylaşımı ile birlikte kalite güvencesi sürecini içselleştirmiş enstitü yönetim ve idare mekanizması, gerek kendi içinde gerekse diğer birimlerle hızlı ve etkin bir iletişim yürütülmesini sağlamaktadır</w:t>
      </w:r>
      <w:r w:rsidR="003A03C4">
        <w:rPr>
          <w:sz w:val="24"/>
          <w:szCs w:val="24"/>
        </w:rPr>
        <w:t>.</w:t>
      </w:r>
    </w:p>
    <w:p w:rsidR="00E1492B" w:rsidRDefault="00E1492B" w:rsidP="00BE0C1E">
      <w:pPr>
        <w:ind w:firstLine="567"/>
        <w:rPr>
          <w:b/>
          <w:bCs/>
          <w:sz w:val="24"/>
          <w:szCs w:val="24"/>
        </w:rPr>
      </w:pPr>
      <w:r>
        <w:rPr>
          <w:b/>
          <w:bCs/>
          <w:sz w:val="24"/>
          <w:szCs w:val="24"/>
        </w:rPr>
        <w:t>A.1.3. Kurumsal Dönüşüm Kapasitesi</w:t>
      </w:r>
    </w:p>
    <w:p w:rsidR="00D8233A" w:rsidRDefault="00D8233A" w:rsidP="005F722B">
      <w:pPr>
        <w:ind w:firstLine="567"/>
        <w:rPr>
          <w:sz w:val="24"/>
          <w:szCs w:val="24"/>
        </w:rPr>
      </w:pPr>
      <w:r>
        <w:rPr>
          <w:sz w:val="24"/>
          <w:szCs w:val="24"/>
        </w:rPr>
        <w:t>Yükseköğretim ekosisteminin son zamanlarda yaşadığı büyük küresel ve ulusal krizler neticesinde teknoloji tabanlı dersler, sınavlar, lisansüstü seminer ve savunmaları Üniversitemiz UZEM Müdürlüğü koordinasyonu ve işbirliği ile ba</w:t>
      </w:r>
      <w:r w:rsidR="008D23E1">
        <w:rPr>
          <w:sz w:val="24"/>
          <w:szCs w:val="24"/>
        </w:rPr>
        <w:t>şarılı bir şekilde yürütülmüş ve yürütülmeye devam edilmektedir</w:t>
      </w:r>
      <w:r>
        <w:rPr>
          <w:sz w:val="24"/>
          <w:szCs w:val="24"/>
        </w:rPr>
        <w:t xml:space="preserve">. Aynı şekilde olası benzer krizlere hazırlık bağlamında mevcut teknoloji geliştirilerek yürütülmeye devam edilmekte ve </w:t>
      </w:r>
      <w:proofErr w:type="spellStart"/>
      <w:r>
        <w:rPr>
          <w:sz w:val="24"/>
          <w:szCs w:val="24"/>
        </w:rPr>
        <w:t>hibrit</w:t>
      </w:r>
      <w:proofErr w:type="spellEnd"/>
      <w:r>
        <w:rPr>
          <w:sz w:val="24"/>
          <w:szCs w:val="24"/>
        </w:rPr>
        <w:t xml:space="preserve"> savunmalar amacıyla akıllı sınıf sistemleri test edilerek birimimize </w:t>
      </w:r>
      <w:r w:rsidR="005F722B">
        <w:rPr>
          <w:sz w:val="24"/>
          <w:szCs w:val="24"/>
        </w:rPr>
        <w:t>kazandırılmaya çalışılmaktadır.</w:t>
      </w:r>
    </w:p>
    <w:p w:rsidR="005F722B" w:rsidRDefault="005F722B" w:rsidP="005F722B">
      <w:pPr>
        <w:ind w:firstLine="567"/>
        <w:rPr>
          <w:b/>
          <w:bCs/>
          <w:sz w:val="24"/>
          <w:szCs w:val="24"/>
        </w:rPr>
      </w:pPr>
      <w:r>
        <w:rPr>
          <w:b/>
          <w:bCs/>
          <w:sz w:val="24"/>
          <w:szCs w:val="24"/>
        </w:rPr>
        <w:t>A.1.4. İç Kalite Güvencesi Mekanizmaları</w:t>
      </w:r>
    </w:p>
    <w:p w:rsidR="005F722B" w:rsidRDefault="003A03C4" w:rsidP="005F722B">
      <w:pPr>
        <w:ind w:firstLine="567"/>
        <w:rPr>
          <w:sz w:val="24"/>
          <w:szCs w:val="24"/>
        </w:rPr>
      </w:pPr>
      <w:r>
        <w:rPr>
          <w:sz w:val="24"/>
          <w:szCs w:val="24"/>
        </w:rPr>
        <w:lastRenderedPageBreak/>
        <w:t>Birimimizde, lisansüstü eğitim-</w:t>
      </w:r>
      <w:r w:rsidR="00283E65">
        <w:rPr>
          <w:sz w:val="24"/>
          <w:szCs w:val="24"/>
        </w:rPr>
        <w:t>öğretim mevzuatı çerçevesinde planları en baştan yapılarak uygulamaya alınmış bir sistem uygulanmaktadır. Harici</w:t>
      </w:r>
      <w:r>
        <w:rPr>
          <w:sz w:val="24"/>
          <w:szCs w:val="24"/>
        </w:rPr>
        <w:t xml:space="preserve"> ve birimimize mahsus bir bilgi yönetim sistemi</w:t>
      </w:r>
      <w:r w:rsidR="00283E65">
        <w:rPr>
          <w:sz w:val="24"/>
          <w:szCs w:val="24"/>
        </w:rPr>
        <w:t xml:space="preserve"> bulunmasa da gerek EBYS gerekse OBS kurum içi ve öğrencilerle koordinasyon noktasında kullanılan temel sistemlerdir. </w:t>
      </w:r>
    </w:p>
    <w:p w:rsidR="00CB3E37" w:rsidRDefault="00283E65" w:rsidP="003A03C4">
      <w:pPr>
        <w:ind w:firstLine="567"/>
        <w:rPr>
          <w:sz w:val="24"/>
          <w:szCs w:val="24"/>
        </w:rPr>
      </w:pPr>
      <w:r>
        <w:rPr>
          <w:sz w:val="24"/>
          <w:szCs w:val="24"/>
        </w:rPr>
        <w:t xml:space="preserve">Lisansüstü eğitim-öğretim süreçleri en baştan en sonuna kadar yüksek paydaş katılımı gerektirmektedir. </w:t>
      </w:r>
      <w:r w:rsidR="00CB3E37">
        <w:rPr>
          <w:sz w:val="24"/>
          <w:szCs w:val="24"/>
        </w:rPr>
        <w:t>Paydaş katılımı süreçlerini hızlandırmak ve kolaylaştırmak, en önemli dış paydaşlar olarak öğrencilerimizin iş ve işlemlerini hızlı bir şekilde yürütmek, bir diğer dış paydaş olarak ana bilim dalları arasındaki ortaya çıkabilecek farklı uygulamaları ortadan kaldırarak standardizasyonu sağlamak amacıyla</w:t>
      </w:r>
      <w:r w:rsidR="003A03C4">
        <w:rPr>
          <w:sz w:val="24"/>
          <w:szCs w:val="24"/>
        </w:rPr>
        <w:t xml:space="preserve"> standart</w:t>
      </w:r>
      <w:r w:rsidR="00CB3E37">
        <w:rPr>
          <w:sz w:val="24"/>
          <w:szCs w:val="24"/>
        </w:rPr>
        <w:t xml:space="preserve"> iş akış formları oluşturulmuştur. Bu formlarda tüm süreç ve gerekli olan belgeler ayrı ayrı belirtildiği için her</w:t>
      </w:r>
      <w:r w:rsidR="003A03C4">
        <w:rPr>
          <w:sz w:val="24"/>
          <w:szCs w:val="24"/>
        </w:rPr>
        <w:t>hangi</w:t>
      </w:r>
      <w:r w:rsidR="00CB3E37">
        <w:rPr>
          <w:sz w:val="24"/>
          <w:szCs w:val="24"/>
        </w:rPr>
        <w:t xml:space="preserve"> aksamaya veya eksikliğe meydan verilmemesi amaçlanmaktadır.</w:t>
      </w:r>
    </w:p>
    <w:p w:rsidR="00CB3E37" w:rsidRDefault="00CB3E37" w:rsidP="00CB3E37">
      <w:pPr>
        <w:ind w:firstLine="567"/>
        <w:rPr>
          <w:b/>
          <w:bCs/>
          <w:sz w:val="24"/>
          <w:szCs w:val="24"/>
        </w:rPr>
      </w:pPr>
      <w:r>
        <w:rPr>
          <w:b/>
          <w:bCs/>
          <w:sz w:val="24"/>
          <w:szCs w:val="24"/>
        </w:rPr>
        <w:t>A.1.5. Kamuoyunu Bilgilendirme ve Hesap Verebilirlik</w:t>
      </w:r>
    </w:p>
    <w:p w:rsidR="00247785" w:rsidRDefault="0043391D" w:rsidP="00247785">
      <w:pPr>
        <w:ind w:firstLine="567"/>
        <w:rPr>
          <w:sz w:val="24"/>
          <w:szCs w:val="24"/>
        </w:rPr>
      </w:pPr>
      <w:r>
        <w:rPr>
          <w:sz w:val="24"/>
          <w:szCs w:val="24"/>
        </w:rPr>
        <w:t>Birimimizdeki tüm süreç önceden belirlenmiş veya önceden ilan edilen bir takvime göre ilerlemektedir</w:t>
      </w:r>
      <w:r w:rsidR="008D23E1">
        <w:rPr>
          <w:rStyle w:val="DipnotBavurusu"/>
          <w:sz w:val="24"/>
          <w:szCs w:val="24"/>
        </w:rPr>
        <w:footnoteReference w:id="1"/>
      </w:r>
      <w:r>
        <w:rPr>
          <w:sz w:val="24"/>
          <w:szCs w:val="24"/>
        </w:rPr>
        <w:t xml:space="preserve">. Lisansüstü öğrenci alımları ve yatay geçiş başvuruları </w:t>
      </w:r>
      <w:r w:rsidR="008B3891">
        <w:rPr>
          <w:sz w:val="24"/>
          <w:szCs w:val="24"/>
        </w:rPr>
        <w:t xml:space="preserve">Üniversitemiz </w:t>
      </w:r>
      <w:r>
        <w:rPr>
          <w:sz w:val="24"/>
          <w:szCs w:val="24"/>
        </w:rPr>
        <w:t xml:space="preserve">ve </w:t>
      </w:r>
      <w:r w:rsidR="008B3891">
        <w:rPr>
          <w:sz w:val="24"/>
          <w:szCs w:val="24"/>
        </w:rPr>
        <w:t xml:space="preserve">Birimimiz </w:t>
      </w:r>
      <w:r>
        <w:rPr>
          <w:sz w:val="24"/>
          <w:szCs w:val="24"/>
        </w:rPr>
        <w:t>internet sayfasından ilan edilmektedir. İlan</w:t>
      </w:r>
      <w:r w:rsidR="00247785">
        <w:rPr>
          <w:sz w:val="24"/>
          <w:szCs w:val="24"/>
        </w:rPr>
        <w:t xml:space="preserve"> bilgileri, kontenjanlar, özel koşullar ve başvuru ile ilgili iş ve işlemler ilan metninde anlaşılır bir şekilde kamuoyu ile paylaşılmaktadır</w:t>
      </w:r>
      <w:r w:rsidR="008D23E1">
        <w:rPr>
          <w:rStyle w:val="DipnotBavurusu"/>
          <w:sz w:val="24"/>
          <w:szCs w:val="24"/>
        </w:rPr>
        <w:footnoteReference w:id="2"/>
      </w:r>
      <w:r w:rsidR="00247785">
        <w:rPr>
          <w:sz w:val="24"/>
          <w:szCs w:val="24"/>
        </w:rPr>
        <w:t>.</w:t>
      </w:r>
    </w:p>
    <w:p w:rsidR="00247785" w:rsidRDefault="00247785" w:rsidP="008B3891">
      <w:pPr>
        <w:ind w:firstLine="567"/>
        <w:rPr>
          <w:sz w:val="24"/>
          <w:szCs w:val="24"/>
        </w:rPr>
      </w:pPr>
      <w:r>
        <w:rPr>
          <w:sz w:val="24"/>
          <w:szCs w:val="24"/>
        </w:rPr>
        <w:t xml:space="preserve">Lisansüstü eğitim başvurularında, </w:t>
      </w:r>
      <w:r w:rsidR="001C7719">
        <w:rPr>
          <w:sz w:val="24"/>
          <w:szCs w:val="24"/>
        </w:rPr>
        <w:t xml:space="preserve">adayların not ve puan bilgileri ÖSYM sınavlarına ve e-devlet bilgilerine </w:t>
      </w:r>
      <w:proofErr w:type="gramStart"/>
      <w:r w:rsidR="001C7719">
        <w:rPr>
          <w:sz w:val="24"/>
          <w:szCs w:val="24"/>
        </w:rPr>
        <w:t>entegre olarak</w:t>
      </w:r>
      <w:proofErr w:type="gramEnd"/>
      <w:r w:rsidR="001C7719">
        <w:rPr>
          <w:sz w:val="24"/>
          <w:szCs w:val="24"/>
        </w:rPr>
        <w:t xml:space="preserve"> çekildiği için veri girişi sırasında hata payı oldukça düşüktür. Ayrıca </w:t>
      </w:r>
      <w:r>
        <w:rPr>
          <w:sz w:val="24"/>
          <w:szCs w:val="24"/>
        </w:rPr>
        <w:t xml:space="preserve">tezsiz ve tezli yüksek </w:t>
      </w:r>
      <w:r w:rsidR="008B3891">
        <w:rPr>
          <w:sz w:val="24"/>
          <w:szCs w:val="24"/>
        </w:rPr>
        <w:t xml:space="preserve">lisans </w:t>
      </w:r>
      <w:r>
        <w:rPr>
          <w:sz w:val="24"/>
          <w:szCs w:val="24"/>
        </w:rPr>
        <w:t>programları için değerlendirme, OBS otomasyonu tarafından otomatik olarak yapıldığı için sonuçların değerlendirilmesi aşamasında hata riski oldukça düşük</w:t>
      </w:r>
      <w:r w:rsidR="008B3891">
        <w:rPr>
          <w:sz w:val="24"/>
          <w:szCs w:val="24"/>
        </w:rPr>
        <w:t>tür</w:t>
      </w:r>
      <w:r>
        <w:rPr>
          <w:sz w:val="24"/>
          <w:szCs w:val="24"/>
        </w:rPr>
        <w:t xml:space="preserve"> ve</w:t>
      </w:r>
      <w:r w:rsidR="008B3891">
        <w:rPr>
          <w:sz w:val="24"/>
          <w:szCs w:val="24"/>
        </w:rPr>
        <w:t xml:space="preserve"> süreç</w:t>
      </w:r>
      <w:r>
        <w:rPr>
          <w:sz w:val="24"/>
          <w:szCs w:val="24"/>
        </w:rPr>
        <w:t xml:space="preserve"> objektif</w:t>
      </w:r>
      <w:r w:rsidR="008B3891">
        <w:rPr>
          <w:sz w:val="24"/>
          <w:szCs w:val="24"/>
        </w:rPr>
        <w:t xml:space="preserve"> bir şekilde yürütülmektedir.</w:t>
      </w:r>
      <w:r>
        <w:rPr>
          <w:sz w:val="24"/>
          <w:szCs w:val="24"/>
        </w:rPr>
        <w:t xml:space="preserve">  Doktora başvurularında ise aynı sisteme ilave olarak bilim sınavı süreci </w:t>
      </w:r>
      <w:proofErr w:type="gramStart"/>
      <w:r>
        <w:rPr>
          <w:sz w:val="24"/>
          <w:szCs w:val="24"/>
        </w:rPr>
        <w:t>dahil</w:t>
      </w:r>
      <w:proofErr w:type="gramEnd"/>
      <w:r>
        <w:rPr>
          <w:sz w:val="24"/>
          <w:szCs w:val="24"/>
        </w:rPr>
        <w:t xml:space="preserve"> olmakta ve bilim sınavı notunun sisteme işlenmesinden sonra yine son değerlendirme otomasyon tarafından yapılmaktadır.</w:t>
      </w:r>
      <w:r w:rsidR="008B3891">
        <w:rPr>
          <w:sz w:val="24"/>
          <w:szCs w:val="24"/>
        </w:rPr>
        <w:t xml:space="preserve"> Tüm bu değerlendirme ve sıralama aşamalarına üçüncü kişilerin dahli bulunmamaktadır.</w:t>
      </w:r>
    </w:p>
    <w:p w:rsidR="00247785" w:rsidRDefault="00247785" w:rsidP="00247785">
      <w:pPr>
        <w:ind w:firstLine="567"/>
        <w:rPr>
          <w:sz w:val="24"/>
          <w:szCs w:val="24"/>
        </w:rPr>
      </w:pPr>
      <w:r>
        <w:rPr>
          <w:sz w:val="24"/>
          <w:szCs w:val="24"/>
        </w:rPr>
        <w:t xml:space="preserve">Başvuruların değerlendirilmesinden sonra sonuçların ilanı ise birimimiz internet sayfasından </w:t>
      </w:r>
      <w:proofErr w:type="spellStart"/>
      <w:r>
        <w:rPr>
          <w:sz w:val="24"/>
          <w:szCs w:val="24"/>
        </w:rPr>
        <w:t>KVKK’ya</w:t>
      </w:r>
      <w:proofErr w:type="spellEnd"/>
      <w:r>
        <w:rPr>
          <w:sz w:val="24"/>
          <w:szCs w:val="24"/>
        </w:rPr>
        <w:t xml:space="preserve"> uygun </w:t>
      </w:r>
      <w:r w:rsidR="001C7719">
        <w:rPr>
          <w:sz w:val="24"/>
          <w:szCs w:val="24"/>
        </w:rPr>
        <w:t xml:space="preserve">ve şeffaf </w:t>
      </w:r>
      <w:r>
        <w:rPr>
          <w:sz w:val="24"/>
          <w:szCs w:val="24"/>
        </w:rPr>
        <w:t>bir şekilde</w:t>
      </w:r>
      <w:r w:rsidR="001C7719">
        <w:rPr>
          <w:sz w:val="24"/>
          <w:szCs w:val="24"/>
        </w:rPr>
        <w:t xml:space="preserve"> kamuoyuna</w:t>
      </w:r>
      <w:r>
        <w:rPr>
          <w:sz w:val="24"/>
          <w:szCs w:val="24"/>
        </w:rPr>
        <w:t xml:space="preserve"> ilan edilmektedir</w:t>
      </w:r>
      <w:r w:rsidR="005726DF">
        <w:rPr>
          <w:rStyle w:val="DipnotBavurusu"/>
          <w:sz w:val="24"/>
          <w:szCs w:val="24"/>
        </w:rPr>
        <w:footnoteReference w:id="3"/>
      </w:r>
      <w:r>
        <w:rPr>
          <w:sz w:val="24"/>
          <w:szCs w:val="24"/>
        </w:rPr>
        <w:t xml:space="preserve">. </w:t>
      </w:r>
    </w:p>
    <w:p w:rsidR="005726DF" w:rsidRDefault="005726DF" w:rsidP="007F7845">
      <w:pPr>
        <w:ind w:firstLine="567"/>
        <w:rPr>
          <w:b/>
          <w:bCs/>
          <w:sz w:val="24"/>
          <w:szCs w:val="24"/>
        </w:rPr>
      </w:pPr>
    </w:p>
    <w:p w:rsidR="0023215E" w:rsidRDefault="0023215E" w:rsidP="007F7845">
      <w:pPr>
        <w:ind w:firstLine="567"/>
        <w:rPr>
          <w:b/>
          <w:bCs/>
          <w:sz w:val="24"/>
          <w:szCs w:val="24"/>
        </w:rPr>
      </w:pPr>
    </w:p>
    <w:p w:rsidR="00C437C1" w:rsidRDefault="00C437C1" w:rsidP="007F7845">
      <w:pPr>
        <w:ind w:firstLine="567"/>
        <w:rPr>
          <w:b/>
          <w:bCs/>
          <w:sz w:val="24"/>
          <w:szCs w:val="24"/>
        </w:rPr>
      </w:pPr>
    </w:p>
    <w:p w:rsidR="00247785" w:rsidRDefault="001C7719" w:rsidP="007F7845">
      <w:pPr>
        <w:ind w:firstLine="567"/>
        <w:rPr>
          <w:b/>
          <w:bCs/>
          <w:sz w:val="24"/>
          <w:szCs w:val="24"/>
        </w:rPr>
      </w:pPr>
      <w:r>
        <w:rPr>
          <w:b/>
          <w:bCs/>
          <w:sz w:val="24"/>
          <w:szCs w:val="24"/>
        </w:rPr>
        <w:lastRenderedPageBreak/>
        <w:t>A.2. Misyon ve Stratejik Amaçlar</w:t>
      </w:r>
    </w:p>
    <w:p w:rsidR="001C7719" w:rsidRPr="001C7719" w:rsidRDefault="001C7719" w:rsidP="001C7719">
      <w:pPr>
        <w:ind w:firstLine="567"/>
        <w:rPr>
          <w:sz w:val="24"/>
          <w:szCs w:val="24"/>
        </w:rPr>
      </w:pPr>
      <w:r>
        <w:rPr>
          <w:b/>
          <w:bCs/>
          <w:sz w:val="24"/>
          <w:szCs w:val="24"/>
        </w:rPr>
        <w:t>A.2.1.</w:t>
      </w:r>
      <w:r>
        <w:rPr>
          <w:sz w:val="24"/>
          <w:szCs w:val="24"/>
        </w:rPr>
        <w:t xml:space="preserve"> </w:t>
      </w:r>
      <w:r>
        <w:rPr>
          <w:b/>
          <w:bCs/>
          <w:sz w:val="24"/>
          <w:szCs w:val="24"/>
        </w:rPr>
        <w:t>Misyon, Vizyon ve Politikalar</w:t>
      </w:r>
      <w:r>
        <w:rPr>
          <w:sz w:val="24"/>
          <w:szCs w:val="24"/>
        </w:rPr>
        <w:t xml:space="preserve"> </w:t>
      </w:r>
    </w:p>
    <w:p w:rsidR="00283E65" w:rsidRDefault="00CB3E37" w:rsidP="00247785">
      <w:pPr>
        <w:ind w:firstLine="567"/>
        <w:rPr>
          <w:sz w:val="24"/>
          <w:szCs w:val="24"/>
        </w:rPr>
      </w:pPr>
      <w:r>
        <w:rPr>
          <w:sz w:val="24"/>
          <w:szCs w:val="24"/>
        </w:rPr>
        <w:t xml:space="preserve"> </w:t>
      </w:r>
      <w:r w:rsidR="00806399">
        <w:rPr>
          <w:sz w:val="24"/>
          <w:szCs w:val="24"/>
        </w:rPr>
        <w:t xml:space="preserve">Birimimizin </w:t>
      </w:r>
      <w:proofErr w:type="gramStart"/>
      <w:r w:rsidR="00806399">
        <w:rPr>
          <w:sz w:val="24"/>
          <w:szCs w:val="24"/>
        </w:rPr>
        <w:t>misyon</w:t>
      </w:r>
      <w:proofErr w:type="gramEnd"/>
      <w:r w:rsidR="00806399">
        <w:rPr>
          <w:sz w:val="24"/>
          <w:szCs w:val="24"/>
        </w:rPr>
        <w:t xml:space="preserve"> ve vizyonu </w:t>
      </w:r>
      <w:r w:rsidR="00C12DB4">
        <w:rPr>
          <w:sz w:val="24"/>
          <w:szCs w:val="24"/>
        </w:rPr>
        <w:t xml:space="preserve">ifadesi </w:t>
      </w:r>
      <w:r w:rsidR="00806399">
        <w:rPr>
          <w:sz w:val="24"/>
          <w:szCs w:val="24"/>
        </w:rPr>
        <w:t xml:space="preserve">tanımlanmıştır. </w:t>
      </w:r>
      <w:r w:rsidR="00C12DB4">
        <w:rPr>
          <w:sz w:val="24"/>
          <w:szCs w:val="24"/>
        </w:rPr>
        <w:t xml:space="preserve">Bu ifadeler birimimiz çalışanlarınca bilinir ve paylaşılır. </w:t>
      </w:r>
    </w:p>
    <w:p w:rsidR="00806399" w:rsidRDefault="00806399" w:rsidP="00C12DB4">
      <w:pPr>
        <w:ind w:firstLine="567"/>
        <w:rPr>
          <w:sz w:val="24"/>
          <w:szCs w:val="24"/>
        </w:rPr>
      </w:pPr>
      <w:r>
        <w:rPr>
          <w:sz w:val="24"/>
          <w:szCs w:val="24"/>
        </w:rPr>
        <w:t xml:space="preserve">Kalite güvence politikası ile doğru orantılı olarak tüm süreçler </w:t>
      </w:r>
      <w:r w:rsidR="00C12DB4">
        <w:rPr>
          <w:sz w:val="24"/>
          <w:szCs w:val="24"/>
        </w:rPr>
        <w:t>paydaşların da görüşü alınarak şeffaf bir şekilde yürütülmektedir.</w:t>
      </w:r>
      <w:r>
        <w:rPr>
          <w:sz w:val="24"/>
          <w:szCs w:val="24"/>
        </w:rPr>
        <w:t xml:space="preserve"> </w:t>
      </w:r>
      <w:r w:rsidR="00C12DB4">
        <w:rPr>
          <w:sz w:val="24"/>
          <w:szCs w:val="24"/>
        </w:rPr>
        <w:t>Stratejik Plan doğrultusunda gerçekçi ve somut hedefler belirlenmiştir. Yönetim yapılanması tümüyle şeffaf bir şekilde Birimimiz internet sayfasından ilan edilmiş olup merkezi kurgu ve birimlere erişimi açıklanmıştır.</w:t>
      </w:r>
    </w:p>
    <w:p w:rsidR="00C950BB" w:rsidRPr="00C950BB" w:rsidRDefault="00C950BB" w:rsidP="00806399">
      <w:pPr>
        <w:ind w:firstLine="567"/>
        <w:rPr>
          <w:b/>
          <w:bCs/>
          <w:sz w:val="24"/>
          <w:szCs w:val="24"/>
        </w:rPr>
      </w:pPr>
      <w:r>
        <w:rPr>
          <w:b/>
          <w:bCs/>
          <w:sz w:val="24"/>
          <w:szCs w:val="24"/>
        </w:rPr>
        <w:t>A.2.2.</w:t>
      </w:r>
      <w:r>
        <w:rPr>
          <w:sz w:val="24"/>
          <w:szCs w:val="24"/>
        </w:rPr>
        <w:t xml:space="preserve"> </w:t>
      </w:r>
      <w:r>
        <w:rPr>
          <w:b/>
          <w:bCs/>
          <w:sz w:val="24"/>
          <w:szCs w:val="24"/>
        </w:rPr>
        <w:t>Stratejik Amaç ve Hedefler</w:t>
      </w:r>
    </w:p>
    <w:p w:rsidR="0006188A" w:rsidRDefault="0006188A" w:rsidP="0006188A">
      <w:pPr>
        <w:ind w:firstLine="567"/>
        <w:rPr>
          <w:sz w:val="24"/>
          <w:szCs w:val="24"/>
        </w:rPr>
      </w:pPr>
      <w:r>
        <w:rPr>
          <w:sz w:val="24"/>
          <w:szCs w:val="24"/>
        </w:rPr>
        <w:t xml:space="preserve">2019-2023 yılları kapsayan Üniversitemiz Stratejik Planına göre her yıl yeni bir bölüm/anabilim dalı açmak ve yeni program açmak hedeflerine fazlasıyla ulaşılmıştır. Şöyle ki, 2019 yılında Enstitümüze bağlı olarak 17 Ana Bilim Dalı varken 2023 </w:t>
      </w:r>
      <w:r w:rsidR="005726DF">
        <w:rPr>
          <w:sz w:val="24"/>
          <w:szCs w:val="24"/>
        </w:rPr>
        <w:t>yılsonu</w:t>
      </w:r>
      <w:r>
        <w:rPr>
          <w:sz w:val="24"/>
          <w:szCs w:val="24"/>
        </w:rPr>
        <w:t xml:space="preserve"> itibarıyla bu rakam 25’e ulaşmış; 2019’da 73 lisansüstü program varken 2023 yılı sonunda ise 88’e yükselmiştir. Yine 2024-2028 stratejik planı doğrultusunda belirlenen hedeflere ulaşabilmek adına yeni program açma süreçleri işletilmeye devam etmektedir.</w:t>
      </w:r>
    </w:p>
    <w:p w:rsidR="002A4E66" w:rsidRDefault="0006188A" w:rsidP="0006188A">
      <w:pPr>
        <w:ind w:firstLine="567"/>
        <w:rPr>
          <w:b/>
          <w:bCs/>
          <w:sz w:val="24"/>
          <w:szCs w:val="24"/>
        </w:rPr>
      </w:pPr>
      <w:r>
        <w:rPr>
          <w:b/>
          <w:bCs/>
          <w:sz w:val="24"/>
          <w:szCs w:val="24"/>
        </w:rPr>
        <w:t>A.2.3. Performans Yönetimi</w:t>
      </w:r>
    </w:p>
    <w:p w:rsidR="00806399" w:rsidRDefault="002A4E66" w:rsidP="0006188A">
      <w:pPr>
        <w:ind w:firstLine="567"/>
        <w:rPr>
          <w:sz w:val="24"/>
          <w:szCs w:val="24"/>
        </w:rPr>
      </w:pPr>
      <w:r>
        <w:rPr>
          <w:sz w:val="24"/>
          <w:szCs w:val="24"/>
        </w:rPr>
        <w:t>Birimimiz performans yönetimi Rektörlük makamına bağlı bir şekilde ve ana bilim dalı başkanlıkları ile koordineli bir şekilde yürütülmektedir. Gerek yıllık faaliyet raporları gerekse stra</w:t>
      </w:r>
      <w:r w:rsidR="00C12DB4">
        <w:rPr>
          <w:sz w:val="24"/>
          <w:szCs w:val="24"/>
        </w:rPr>
        <w:t>tejik plan gerçekleşme verileri</w:t>
      </w:r>
      <w:r>
        <w:rPr>
          <w:sz w:val="24"/>
          <w:szCs w:val="24"/>
        </w:rPr>
        <w:t xml:space="preserve"> tespit</w:t>
      </w:r>
      <w:r w:rsidR="00865BE7">
        <w:rPr>
          <w:sz w:val="24"/>
          <w:szCs w:val="24"/>
        </w:rPr>
        <w:t xml:space="preserve"> edilirken tüm paydaşların faaliyetleri temel alınmaktadır. Zira birimimizde kadrolu akademik personel olmadığı için ana bilim dalı başkanlıklarının program açma başvuruları ya da açılmış programlarda yürütülen faaliyetler performans göstergesi olarak veri sağlamaktadır.</w:t>
      </w:r>
      <w:r w:rsidR="00C950BB">
        <w:rPr>
          <w:sz w:val="24"/>
          <w:szCs w:val="24"/>
        </w:rPr>
        <w:t xml:space="preserve"> </w:t>
      </w:r>
    </w:p>
    <w:p w:rsidR="00492E79" w:rsidRDefault="00865BE7" w:rsidP="00674E51">
      <w:pPr>
        <w:ind w:firstLine="567"/>
        <w:rPr>
          <w:b/>
          <w:bCs/>
          <w:sz w:val="24"/>
          <w:szCs w:val="24"/>
        </w:rPr>
      </w:pPr>
      <w:r>
        <w:rPr>
          <w:b/>
          <w:bCs/>
          <w:sz w:val="24"/>
          <w:szCs w:val="24"/>
        </w:rPr>
        <w:t>A.3. Yönetim Sistemleri</w:t>
      </w:r>
    </w:p>
    <w:p w:rsidR="00865BE7" w:rsidRDefault="00865BE7" w:rsidP="00865BE7">
      <w:pPr>
        <w:ind w:firstLine="567"/>
        <w:rPr>
          <w:sz w:val="24"/>
          <w:szCs w:val="24"/>
        </w:rPr>
      </w:pPr>
      <w:r>
        <w:rPr>
          <w:sz w:val="24"/>
          <w:szCs w:val="24"/>
        </w:rPr>
        <w:t>Birimimizin kendine ait bir yönetim sistemi olmamakla birlikte EBYS ve OBS sistemleri etkin bir şekilde kullanılmaktadır. Ayrıca birimimizde bağımsız bir insan kaynakları yönetim politikası bulunmamaktadır.</w:t>
      </w:r>
      <w:r w:rsidR="00C870EF">
        <w:rPr>
          <w:sz w:val="24"/>
          <w:szCs w:val="24"/>
        </w:rPr>
        <w:t xml:space="preserve"> Bu nedenle A.3.1. ve A.3.2. başlıkları ayrıca bu belgeye eklenmemiştir.</w:t>
      </w:r>
    </w:p>
    <w:p w:rsidR="00865BE7" w:rsidRDefault="00865BE7" w:rsidP="00674E51">
      <w:pPr>
        <w:ind w:firstLine="567"/>
        <w:rPr>
          <w:b/>
          <w:bCs/>
          <w:sz w:val="24"/>
          <w:szCs w:val="24"/>
        </w:rPr>
      </w:pPr>
      <w:r>
        <w:rPr>
          <w:b/>
          <w:bCs/>
          <w:sz w:val="24"/>
          <w:szCs w:val="24"/>
        </w:rPr>
        <w:t>A</w:t>
      </w:r>
      <w:r w:rsidR="00F00F3C">
        <w:rPr>
          <w:b/>
          <w:bCs/>
          <w:sz w:val="24"/>
          <w:szCs w:val="24"/>
        </w:rPr>
        <w:t>.</w:t>
      </w:r>
      <w:r>
        <w:rPr>
          <w:b/>
          <w:bCs/>
          <w:sz w:val="24"/>
          <w:szCs w:val="24"/>
        </w:rPr>
        <w:t>3.3. Finansal Yönetim</w:t>
      </w:r>
    </w:p>
    <w:p w:rsidR="00865BE7" w:rsidRDefault="00453DA9" w:rsidP="00674E51">
      <w:pPr>
        <w:ind w:firstLine="567"/>
        <w:rPr>
          <w:sz w:val="24"/>
          <w:szCs w:val="24"/>
        </w:rPr>
      </w:pPr>
      <w:r>
        <w:rPr>
          <w:sz w:val="24"/>
          <w:szCs w:val="24"/>
        </w:rPr>
        <w:t xml:space="preserve">Birimimizin temel gelir ve gider kalemleri tanımlanmıştır ve düzenli olarak izlenmektedir. </w:t>
      </w:r>
      <w:proofErr w:type="gramStart"/>
      <w:r>
        <w:rPr>
          <w:sz w:val="24"/>
          <w:szCs w:val="24"/>
        </w:rPr>
        <w:t xml:space="preserve">Toplam cari bütçeden gelen payın yanı sıra öğrenci harçları temel gelirleri teşkil </w:t>
      </w:r>
      <w:r>
        <w:rPr>
          <w:sz w:val="24"/>
          <w:szCs w:val="24"/>
        </w:rPr>
        <w:lastRenderedPageBreak/>
        <w:t>etmekle beraber en öneml</w:t>
      </w:r>
      <w:r w:rsidR="00B36364">
        <w:rPr>
          <w:sz w:val="24"/>
          <w:szCs w:val="24"/>
        </w:rPr>
        <w:t>i gider kalemlerini birimimizde görev yapan idari personelin maaşları, Enstitümüz bünyesinde ders yürütmekte olan akademik personele ödenen ek ders ücretleri ve</w:t>
      </w:r>
      <w:r>
        <w:rPr>
          <w:sz w:val="24"/>
          <w:szCs w:val="24"/>
        </w:rPr>
        <w:t xml:space="preserve"> lisansüstü yeterlilik ve savunmalarını yürütmek üzere farklı şehirlerden üniversitemize gelen akademisyenlerin yolluk ve gündelikleri teşkil etmektedir.</w:t>
      </w:r>
      <w:proofErr w:type="gramEnd"/>
    </w:p>
    <w:p w:rsidR="007879CB" w:rsidRDefault="007879CB" w:rsidP="00674E51">
      <w:pPr>
        <w:ind w:firstLine="567"/>
        <w:rPr>
          <w:b/>
          <w:bCs/>
          <w:sz w:val="24"/>
          <w:szCs w:val="24"/>
        </w:rPr>
      </w:pPr>
      <w:r>
        <w:rPr>
          <w:b/>
          <w:bCs/>
          <w:sz w:val="24"/>
          <w:szCs w:val="24"/>
        </w:rPr>
        <w:t>A.3.4.</w:t>
      </w:r>
      <w:r>
        <w:rPr>
          <w:sz w:val="24"/>
          <w:szCs w:val="24"/>
        </w:rPr>
        <w:t xml:space="preserve"> </w:t>
      </w:r>
      <w:r>
        <w:rPr>
          <w:b/>
          <w:bCs/>
          <w:sz w:val="24"/>
          <w:szCs w:val="24"/>
        </w:rPr>
        <w:t>Süreç Yönetimi</w:t>
      </w:r>
    </w:p>
    <w:p w:rsidR="007879CB" w:rsidRDefault="007879CB" w:rsidP="004A6E17">
      <w:pPr>
        <w:ind w:firstLine="567"/>
        <w:rPr>
          <w:sz w:val="24"/>
          <w:szCs w:val="24"/>
        </w:rPr>
      </w:pPr>
      <w:r>
        <w:rPr>
          <w:sz w:val="24"/>
          <w:szCs w:val="24"/>
        </w:rPr>
        <w:t xml:space="preserve">Birimimiz bünyesindeki faaliyetlere ait tüm süreçler mevzuat çerçevesinde yürütülmektedir ve tüm paydaşlarca bilinmektedir. </w:t>
      </w:r>
      <w:r w:rsidR="003F0EB3">
        <w:rPr>
          <w:sz w:val="24"/>
          <w:szCs w:val="24"/>
        </w:rPr>
        <w:t xml:space="preserve">En önemli dış paydaşlarımızdan </w:t>
      </w:r>
      <w:r w:rsidR="002B61A6">
        <w:rPr>
          <w:sz w:val="24"/>
          <w:szCs w:val="24"/>
        </w:rPr>
        <w:t xml:space="preserve">olan </w:t>
      </w:r>
      <w:r w:rsidR="003F0EB3">
        <w:rPr>
          <w:sz w:val="24"/>
          <w:szCs w:val="24"/>
        </w:rPr>
        <w:t>öğrencilerimiz</w:t>
      </w:r>
      <w:r w:rsidR="002B61A6">
        <w:rPr>
          <w:sz w:val="24"/>
          <w:szCs w:val="24"/>
        </w:rPr>
        <w:t>,</w:t>
      </w:r>
      <w:r w:rsidR="003F0EB3">
        <w:rPr>
          <w:sz w:val="24"/>
          <w:szCs w:val="24"/>
        </w:rPr>
        <w:t xml:space="preserve"> danışmanlarıyla birlikte ders, seminer ve savunma aşamalarında d</w:t>
      </w:r>
      <w:r w:rsidR="002B61A6">
        <w:rPr>
          <w:sz w:val="24"/>
          <w:szCs w:val="24"/>
        </w:rPr>
        <w:t xml:space="preserve">oğrudan sürece </w:t>
      </w:r>
      <w:proofErr w:type="gramStart"/>
      <w:r w:rsidR="002B61A6">
        <w:rPr>
          <w:sz w:val="24"/>
          <w:szCs w:val="24"/>
        </w:rPr>
        <w:t>dahil</w:t>
      </w:r>
      <w:proofErr w:type="gramEnd"/>
      <w:r w:rsidR="002B61A6">
        <w:rPr>
          <w:sz w:val="24"/>
          <w:szCs w:val="24"/>
        </w:rPr>
        <w:t xml:space="preserve"> olurlar</w:t>
      </w:r>
      <w:r w:rsidR="003F0EB3">
        <w:rPr>
          <w:sz w:val="24"/>
          <w:szCs w:val="24"/>
        </w:rPr>
        <w:t>. Ayrıca derslerin dağılımı, tespiti, yürütülmesi aşamalarında da yine mevzuat çerçevesinde ana bilim dalı başkanları, ana bilim dalı kurulları ve Enstitümüz Kurulu karar alma aş</w:t>
      </w:r>
      <w:r w:rsidR="00C303F6">
        <w:rPr>
          <w:sz w:val="24"/>
          <w:szCs w:val="24"/>
        </w:rPr>
        <w:t>amasına müdahildir.</w:t>
      </w:r>
      <w:r w:rsidR="008039AD">
        <w:rPr>
          <w:sz w:val="24"/>
          <w:szCs w:val="24"/>
        </w:rPr>
        <w:t xml:space="preserve"> Süreçlerdeki sorumlular, iş akışı ve yönetim yazılıdır.</w:t>
      </w:r>
    </w:p>
    <w:p w:rsidR="007F7845" w:rsidRDefault="007F7845" w:rsidP="00C303F6">
      <w:pPr>
        <w:ind w:firstLine="567"/>
        <w:rPr>
          <w:b/>
          <w:bCs/>
          <w:sz w:val="24"/>
          <w:szCs w:val="24"/>
        </w:rPr>
      </w:pPr>
      <w:r>
        <w:rPr>
          <w:b/>
          <w:bCs/>
          <w:sz w:val="24"/>
          <w:szCs w:val="24"/>
        </w:rPr>
        <w:t>A.4. Paydaş Katılımı</w:t>
      </w:r>
    </w:p>
    <w:p w:rsidR="00C303F6" w:rsidRPr="00C303F6" w:rsidRDefault="00C303F6" w:rsidP="00C303F6">
      <w:pPr>
        <w:ind w:firstLine="567"/>
        <w:rPr>
          <w:b/>
          <w:bCs/>
          <w:sz w:val="24"/>
          <w:szCs w:val="24"/>
        </w:rPr>
      </w:pPr>
      <w:r>
        <w:rPr>
          <w:b/>
          <w:bCs/>
          <w:sz w:val="24"/>
          <w:szCs w:val="24"/>
        </w:rPr>
        <w:t>A.4.1. İç ve Dış Paydaş Katılımı</w:t>
      </w:r>
    </w:p>
    <w:p w:rsidR="003F0EB3" w:rsidRDefault="00F94B8F" w:rsidP="00674E51">
      <w:pPr>
        <w:ind w:firstLine="567"/>
        <w:rPr>
          <w:sz w:val="24"/>
          <w:szCs w:val="24"/>
        </w:rPr>
      </w:pPr>
      <w:r>
        <w:rPr>
          <w:sz w:val="24"/>
          <w:szCs w:val="24"/>
        </w:rPr>
        <w:t xml:space="preserve">Birimimizde karar alma aşamalarının tüm süreçleri tanımlanmıştır. Karar alma aşamalarının tamamında öğrenciler, akademisyenler, ana bilim dalı başkanlıkları ve kurulları, Enstitü Kurulumuz ve Enstitü Yönetim </w:t>
      </w:r>
      <w:r w:rsidR="00E35231">
        <w:rPr>
          <w:sz w:val="24"/>
          <w:szCs w:val="24"/>
        </w:rPr>
        <w:t xml:space="preserve">Kurulumuz </w:t>
      </w:r>
      <w:r>
        <w:rPr>
          <w:sz w:val="24"/>
          <w:szCs w:val="24"/>
        </w:rPr>
        <w:t xml:space="preserve">aktif olarak rol almaktadır. </w:t>
      </w:r>
    </w:p>
    <w:p w:rsidR="00453DA9" w:rsidRDefault="00F94B8F" w:rsidP="005050F6">
      <w:pPr>
        <w:ind w:firstLine="567"/>
        <w:rPr>
          <w:sz w:val="24"/>
          <w:szCs w:val="24"/>
        </w:rPr>
      </w:pPr>
      <w:r>
        <w:rPr>
          <w:sz w:val="24"/>
          <w:szCs w:val="24"/>
        </w:rPr>
        <w:t xml:space="preserve">Özellikle lisansüstü öğrenciler ve danışmanları, önceden hazırlanmış olan standart formlarla tüm süreçlere katılım sağlamaktadır. </w:t>
      </w:r>
      <w:r w:rsidR="00E35231">
        <w:rPr>
          <w:sz w:val="24"/>
          <w:szCs w:val="24"/>
        </w:rPr>
        <w:t>Formlar yeni beliren ihtiyaçlara binaen düzenli olarak kontrol edilerek iyileştirilmekte ve paydaşların da görüşü alınarak hazırlanmaktadır.</w:t>
      </w:r>
    </w:p>
    <w:p w:rsidR="00F94B8F" w:rsidRDefault="00F94B8F" w:rsidP="00F94B8F">
      <w:pPr>
        <w:ind w:firstLine="567"/>
        <w:rPr>
          <w:b/>
          <w:bCs/>
          <w:sz w:val="24"/>
          <w:szCs w:val="24"/>
        </w:rPr>
      </w:pPr>
      <w:r>
        <w:rPr>
          <w:b/>
          <w:bCs/>
          <w:sz w:val="24"/>
          <w:szCs w:val="24"/>
        </w:rPr>
        <w:t>A.4.2. Öğrenci Geri Bildirimleri</w:t>
      </w:r>
    </w:p>
    <w:p w:rsidR="00F94B8F" w:rsidRDefault="00F94B8F" w:rsidP="00553B21">
      <w:pPr>
        <w:ind w:firstLine="567"/>
        <w:rPr>
          <w:sz w:val="24"/>
          <w:szCs w:val="24"/>
        </w:rPr>
      </w:pPr>
      <w:r>
        <w:rPr>
          <w:sz w:val="24"/>
          <w:szCs w:val="24"/>
        </w:rPr>
        <w:t xml:space="preserve">Üniversitemiz kalite güvence sistemi doğrultusunda, tüm birimlerde uygulanan anketler lisansüstü öğrencilerimize de uygulanmaktadır. Bu hususta katılımın arttırılması adına öğrencilerimize internet sayfasında duyuru yapıldığı gibi aynı zamanda </w:t>
      </w:r>
      <w:proofErr w:type="spellStart"/>
      <w:r>
        <w:rPr>
          <w:sz w:val="24"/>
          <w:szCs w:val="24"/>
        </w:rPr>
        <w:t>OBS’deki</w:t>
      </w:r>
      <w:proofErr w:type="spellEnd"/>
      <w:r>
        <w:rPr>
          <w:sz w:val="24"/>
          <w:szCs w:val="24"/>
        </w:rPr>
        <w:t xml:space="preserve"> </w:t>
      </w:r>
      <w:proofErr w:type="gramStart"/>
      <w:r>
        <w:rPr>
          <w:sz w:val="24"/>
          <w:szCs w:val="24"/>
        </w:rPr>
        <w:t>profil</w:t>
      </w:r>
      <w:proofErr w:type="gramEnd"/>
      <w:r>
        <w:rPr>
          <w:sz w:val="24"/>
          <w:szCs w:val="24"/>
        </w:rPr>
        <w:t xml:space="preserve"> hesaplarına da mesaj gönderilmektedir.</w:t>
      </w:r>
      <w:r w:rsidR="00616D99">
        <w:rPr>
          <w:sz w:val="24"/>
          <w:szCs w:val="24"/>
        </w:rPr>
        <w:t xml:space="preserve"> Elde edilen sonuçlar konusunda yönetimimizce gerekli iyileştirmeler sürdürülmektedir. </w:t>
      </w:r>
      <w:r w:rsidR="00553B21">
        <w:rPr>
          <w:sz w:val="24"/>
          <w:szCs w:val="24"/>
        </w:rPr>
        <w:t xml:space="preserve">Öğrenci talep ve </w:t>
      </w:r>
      <w:proofErr w:type="gramStart"/>
      <w:r w:rsidR="00553B21">
        <w:rPr>
          <w:sz w:val="24"/>
          <w:szCs w:val="24"/>
        </w:rPr>
        <w:t>şikayetlerine</w:t>
      </w:r>
      <w:proofErr w:type="gramEnd"/>
      <w:r w:rsidR="00553B21">
        <w:rPr>
          <w:sz w:val="24"/>
          <w:szCs w:val="24"/>
        </w:rPr>
        <w:t xml:space="preserve"> yönelik</w:t>
      </w:r>
      <w:r w:rsidR="00616D99">
        <w:rPr>
          <w:sz w:val="24"/>
          <w:szCs w:val="24"/>
        </w:rPr>
        <w:t xml:space="preserve"> süreçler</w:t>
      </w:r>
      <w:r w:rsidR="00553B21">
        <w:rPr>
          <w:sz w:val="24"/>
          <w:szCs w:val="24"/>
        </w:rPr>
        <w:t>de</w:t>
      </w:r>
      <w:r w:rsidR="00616D99">
        <w:rPr>
          <w:sz w:val="24"/>
          <w:szCs w:val="24"/>
        </w:rPr>
        <w:t xml:space="preserve"> ana bilim dalı başkanlıkları ile sürekli koordinasyon halinde hareket edilerek karar alma mekanizmasına aktif bir şekilde katılımları beklenmektedir.</w:t>
      </w:r>
    </w:p>
    <w:p w:rsidR="00616D99" w:rsidRPr="00F94B8F" w:rsidRDefault="00E739DB" w:rsidP="00553B21">
      <w:pPr>
        <w:ind w:firstLine="567"/>
        <w:rPr>
          <w:sz w:val="24"/>
          <w:szCs w:val="24"/>
        </w:rPr>
      </w:pPr>
      <w:r>
        <w:rPr>
          <w:sz w:val="24"/>
          <w:szCs w:val="24"/>
        </w:rPr>
        <w:t xml:space="preserve">Öğrenci </w:t>
      </w:r>
      <w:proofErr w:type="gramStart"/>
      <w:r>
        <w:rPr>
          <w:sz w:val="24"/>
          <w:szCs w:val="24"/>
        </w:rPr>
        <w:t>şikayet</w:t>
      </w:r>
      <w:proofErr w:type="gramEnd"/>
      <w:r>
        <w:rPr>
          <w:sz w:val="24"/>
          <w:szCs w:val="24"/>
        </w:rPr>
        <w:t xml:space="preserve"> ve/veya önerileri için </w:t>
      </w:r>
      <w:r w:rsidR="00F8335B">
        <w:rPr>
          <w:sz w:val="24"/>
          <w:szCs w:val="24"/>
        </w:rPr>
        <w:t xml:space="preserve">muhtelif kanallar birimimiz bünyesinde bulunmaktadır. Tüm talep, </w:t>
      </w:r>
      <w:proofErr w:type="gramStart"/>
      <w:r w:rsidR="00F8335B">
        <w:rPr>
          <w:sz w:val="24"/>
          <w:szCs w:val="24"/>
        </w:rPr>
        <w:t>şikayet</w:t>
      </w:r>
      <w:proofErr w:type="gramEnd"/>
      <w:r w:rsidR="00F8335B">
        <w:rPr>
          <w:sz w:val="24"/>
          <w:szCs w:val="24"/>
        </w:rPr>
        <w:t xml:space="preserve"> ve öneriler ilgili kurullarda değerlendirildikten sonra </w:t>
      </w:r>
      <w:r w:rsidR="00553B21">
        <w:rPr>
          <w:sz w:val="24"/>
          <w:szCs w:val="24"/>
        </w:rPr>
        <w:t>öğrencilere geri bildirim</w:t>
      </w:r>
      <w:r w:rsidR="00F8335B">
        <w:rPr>
          <w:sz w:val="24"/>
          <w:szCs w:val="24"/>
        </w:rPr>
        <w:t xml:space="preserve"> verilmektedir.</w:t>
      </w:r>
    </w:p>
    <w:p w:rsidR="00C437C1" w:rsidRDefault="00C437C1" w:rsidP="00F8335B">
      <w:pPr>
        <w:ind w:firstLine="567"/>
        <w:rPr>
          <w:b/>
          <w:bCs/>
          <w:sz w:val="24"/>
          <w:szCs w:val="24"/>
        </w:rPr>
      </w:pPr>
    </w:p>
    <w:p w:rsidR="00F8335B" w:rsidRDefault="00F8335B" w:rsidP="00F8335B">
      <w:pPr>
        <w:ind w:firstLine="567"/>
        <w:rPr>
          <w:b/>
          <w:bCs/>
          <w:sz w:val="24"/>
          <w:szCs w:val="24"/>
        </w:rPr>
      </w:pPr>
      <w:r>
        <w:rPr>
          <w:b/>
          <w:bCs/>
          <w:sz w:val="24"/>
          <w:szCs w:val="24"/>
        </w:rPr>
        <w:lastRenderedPageBreak/>
        <w:t>A.4.3.</w:t>
      </w:r>
      <w:r>
        <w:rPr>
          <w:sz w:val="24"/>
          <w:szCs w:val="24"/>
        </w:rPr>
        <w:t xml:space="preserve"> </w:t>
      </w:r>
      <w:r>
        <w:rPr>
          <w:b/>
          <w:bCs/>
          <w:sz w:val="24"/>
          <w:szCs w:val="24"/>
        </w:rPr>
        <w:t>Mezun İlişkileri Yönetimi</w:t>
      </w:r>
    </w:p>
    <w:p w:rsidR="00F8335B" w:rsidRDefault="00F8335B" w:rsidP="00F8335B">
      <w:pPr>
        <w:ind w:firstLine="567"/>
        <w:rPr>
          <w:sz w:val="24"/>
          <w:szCs w:val="24"/>
        </w:rPr>
      </w:pPr>
      <w:r>
        <w:rPr>
          <w:sz w:val="24"/>
          <w:szCs w:val="24"/>
        </w:rPr>
        <w:t>Üniversitemiz bünyesinde Mezun Bilgi Sistemi mevcuttur ve mezunların istihdam, eğitime devam, gelir düzeyi gibi veriler bu sistem aracılığıyla toplanmaktadır.</w:t>
      </w:r>
      <w:r w:rsidR="00D114C1">
        <w:rPr>
          <w:sz w:val="24"/>
          <w:szCs w:val="24"/>
        </w:rPr>
        <w:t xml:space="preserve"> </w:t>
      </w:r>
    </w:p>
    <w:p w:rsidR="00F8335B" w:rsidRPr="00F8335B" w:rsidRDefault="00F8335B" w:rsidP="00F8335B">
      <w:pPr>
        <w:ind w:firstLine="567"/>
        <w:rPr>
          <w:sz w:val="24"/>
          <w:szCs w:val="24"/>
        </w:rPr>
      </w:pPr>
    </w:p>
    <w:p w:rsidR="00C728BC" w:rsidRDefault="00F8335B" w:rsidP="007F7845">
      <w:pPr>
        <w:ind w:firstLine="567"/>
        <w:rPr>
          <w:b/>
          <w:bCs/>
          <w:sz w:val="24"/>
          <w:szCs w:val="24"/>
        </w:rPr>
      </w:pPr>
      <w:r>
        <w:rPr>
          <w:b/>
          <w:bCs/>
          <w:sz w:val="24"/>
          <w:szCs w:val="24"/>
        </w:rPr>
        <w:t>A.5.</w:t>
      </w:r>
      <w:r>
        <w:rPr>
          <w:sz w:val="24"/>
          <w:szCs w:val="24"/>
        </w:rPr>
        <w:t xml:space="preserve"> </w:t>
      </w:r>
      <w:proofErr w:type="spellStart"/>
      <w:r w:rsidR="007F7845">
        <w:rPr>
          <w:b/>
          <w:bCs/>
          <w:sz w:val="24"/>
          <w:szCs w:val="24"/>
        </w:rPr>
        <w:t>Uluslararasılaşma</w:t>
      </w:r>
      <w:proofErr w:type="spellEnd"/>
    </w:p>
    <w:p w:rsidR="00F8335B" w:rsidRDefault="00F8335B" w:rsidP="00F8335B">
      <w:pPr>
        <w:ind w:firstLine="567"/>
        <w:rPr>
          <w:b/>
          <w:bCs/>
          <w:sz w:val="24"/>
          <w:szCs w:val="24"/>
        </w:rPr>
      </w:pPr>
      <w:r>
        <w:rPr>
          <w:b/>
          <w:bCs/>
          <w:sz w:val="24"/>
          <w:szCs w:val="24"/>
        </w:rPr>
        <w:t xml:space="preserve">A.5.1. </w:t>
      </w:r>
      <w:proofErr w:type="spellStart"/>
      <w:r>
        <w:rPr>
          <w:b/>
          <w:bCs/>
          <w:sz w:val="24"/>
          <w:szCs w:val="24"/>
        </w:rPr>
        <w:t>Uluslararasılaşma</w:t>
      </w:r>
      <w:proofErr w:type="spellEnd"/>
      <w:r>
        <w:rPr>
          <w:b/>
          <w:bCs/>
          <w:sz w:val="24"/>
          <w:szCs w:val="24"/>
        </w:rPr>
        <w:t xml:space="preserve"> Süreçlerinin Yönetimi </w:t>
      </w:r>
    </w:p>
    <w:p w:rsidR="00F8335B" w:rsidRDefault="00F8335B" w:rsidP="00F8335B">
      <w:pPr>
        <w:ind w:firstLine="567"/>
        <w:rPr>
          <w:sz w:val="24"/>
          <w:szCs w:val="24"/>
        </w:rPr>
      </w:pPr>
      <w:r>
        <w:rPr>
          <w:sz w:val="24"/>
          <w:szCs w:val="24"/>
        </w:rPr>
        <w:t xml:space="preserve">Birimimizde haricen bir </w:t>
      </w:r>
      <w:proofErr w:type="spellStart"/>
      <w:r>
        <w:rPr>
          <w:sz w:val="24"/>
          <w:szCs w:val="24"/>
        </w:rPr>
        <w:t>uluslararasılaşma</w:t>
      </w:r>
      <w:proofErr w:type="spellEnd"/>
      <w:r>
        <w:rPr>
          <w:sz w:val="24"/>
          <w:szCs w:val="24"/>
        </w:rPr>
        <w:t xml:space="preserve"> süreci ile ilgili </w:t>
      </w:r>
      <w:r w:rsidR="001A7654">
        <w:rPr>
          <w:sz w:val="24"/>
          <w:szCs w:val="24"/>
        </w:rPr>
        <w:t xml:space="preserve">yönetsel ve </w:t>
      </w:r>
      <w:proofErr w:type="spellStart"/>
      <w:r w:rsidR="001A7654">
        <w:rPr>
          <w:sz w:val="24"/>
          <w:szCs w:val="24"/>
        </w:rPr>
        <w:t>organizasyonel</w:t>
      </w:r>
      <w:proofErr w:type="spellEnd"/>
      <w:r w:rsidR="001A7654">
        <w:rPr>
          <w:sz w:val="24"/>
          <w:szCs w:val="24"/>
        </w:rPr>
        <w:t xml:space="preserve"> yapılanma bulunmayıp bu bağlamda yürütülen politikalar Üniversitemiz üst yönetimin politikalarına paralel olarak yürütülmektedir.</w:t>
      </w:r>
    </w:p>
    <w:p w:rsidR="001A7654" w:rsidRDefault="001A7654" w:rsidP="00F8335B">
      <w:pPr>
        <w:ind w:firstLine="567"/>
        <w:rPr>
          <w:b/>
          <w:bCs/>
          <w:sz w:val="24"/>
          <w:szCs w:val="24"/>
        </w:rPr>
      </w:pPr>
      <w:r>
        <w:rPr>
          <w:b/>
          <w:bCs/>
          <w:sz w:val="24"/>
          <w:szCs w:val="24"/>
        </w:rPr>
        <w:t xml:space="preserve">A.5.2. </w:t>
      </w:r>
      <w:proofErr w:type="spellStart"/>
      <w:r>
        <w:rPr>
          <w:b/>
          <w:bCs/>
          <w:sz w:val="24"/>
          <w:szCs w:val="24"/>
        </w:rPr>
        <w:t>Uluslararasılaşma</w:t>
      </w:r>
      <w:proofErr w:type="spellEnd"/>
      <w:r>
        <w:rPr>
          <w:b/>
          <w:bCs/>
          <w:sz w:val="24"/>
          <w:szCs w:val="24"/>
        </w:rPr>
        <w:t xml:space="preserve"> Kaynakları</w:t>
      </w:r>
    </w:p>
    <w:p w:rsidR="001A7654" w:rsidRDefault="001A7654" w:rsidP="00F8335B">
      <w:pPr>
        <w:ind w:firstLine="567"/>
        <w:rPr>
          <w:sz w:val="24"/>
          <w:szCs w:val="24"/>
        </w:rPr>
      </w:pPr>
      <w:proofErr w:type="spellStart"/>
      <w:r>
        <w:rPr>
          <w:sz w:val="24"/>
          <w:szCs w:val="24"/>
        </w:rPr>
        <w:t>Uluslararasılaşmaya</w:t>
      </w:r>
      <w:proofErr w:type="spellEnd"/>
      <w:r>
        <w:rPr>
          <w:sz w:val="24"/>
          <w:szCs w:val="24"/>
        </w:rPr>
        <w:t xml:space="preserve"> yönelik birimimiz nezdinde herhangi bir kaynak ayrılmamaktadır.</w:t>
      </w:r>
    </w:p>
    <w:p w:rsidR="001A7654" w:rsidRDefault="001A7654" w:rsidP="00F8335B">
      <w:pPr>
        <w:ind w:firstLine="567"/>
        <w:rPr>
          <w:b/>
          <w:bCs/>
          <w:sz w:val="24"/>
          <w:szCs w:val="24"/>
        </w:rPr>
      </w:pPr>
      <w:r>
        <w:rPr>
          <w:b/>
          <w:bCs/>
          <w:sz w:val="24"/>
          <w:szCs w:val="24"/>
        </w:rPr>
        <w:t xml:space="preserve">A.5.3. </w:t>
      </w:r>
      <w:proofErr w:type="spellStart"/>
      <w:r>
        <w:rPr>
          <w:b/>
          <w:bCs/>
          <w:sz w:val="24"/>
          <w:szCs w:val="24"/>
        </w:rPr>
        <w:t>Uluslararasılaşma</w:t>
      </w:r>
      <w:proofErr w:type="spellEnd"/>
      <w:r>
        <w:rPr>
          <w:b/>
          <w:bCs/>
          <w:sz w:val="24"/>
          <w:szCs w:val="24"/>
        </w:rPr>
        <w:t xml:space="preserve"> Performansı</w:t>
      </w:r>
    </w:p>
    <w:p w:rsidR="001A7654" w:rsidRDefault="001A7654" w:rsidP="00F8335B">
      <w:pPr>
        <w:ind w:firstLine="567"/>
        <w:rPr>
          <w:sz w:val="24"/>
          <w:szCs w:val="24"/>
        </w:rPr>
      </w:pPr>
      <w:r>
        <w:rPr>
          <w:sz w:val="24"/>
          <w:szCs w:val="24"/>
        </w:rPr>
        <w:t>Kurumsal performans üst yönetim mekanizmaları tarafından takip edilmektedir.</w:t>
      </w:r>
    </w:p>
    <w:p w:rsidR="00D03F56" w:rsidRDefault="00D03F56" w:rsidP="00F8335B">
      <w:pPr>
        <w:ind w:firstLine="567"/>
        <w:rPr>
          <w:sz w:val="24"/>
          <w:szCs w:val="24"/>
        </w:rPr>
      </w:pPr>
    </w:p>
    <w:p w:rsidR="00D114C1" w:rsidRDefault="00D114C1" w:rsidP="00286696">
      <w:pPr>
        <w:ind w:firstLine="567"/>
        <w:jc w:val="center"/>
        <w:rPr>
          <w:b/>
          <w:bCs/>
          <w:sz w:val="28"/>
          <w:szCs w:val="28"/>
        </w:rPr>
      </w:pPr>
    </w:p>
    <w:p w:rsidR="00D114C1" w:rsidRDefault="00D114C1" w:rsidP="00286696">
      <w:pPr>
        <w:ind w:firstLine="567"/>
        <w:jc w:val="center"/>
        <w:rPr>
          <w:b/>
          <w:bCs/>
          <w:sz w:val="28"/>
          <w:szCs w:val="28"/>
        </w:rPr>
      </w:pPr>
    </w:p>
    <w:p w:rsidR="00D114C1" w:rsidRDefault="00D114C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23215E" w:rsidRDefault="0023215E" w:rsidP="00286696">
      <w:pPr>
        <w:ind w:firstLine="567"/>
        <w:jc w:val="center"/>
        <w:rPr>
          <w:b/>
          <w:bCs/>
          <w:sz w:val="28"/>
          <w:szCs w:val="28"/>
        </w:rPr>
      </w:pPr>
    </w:p>
    <w:p w:rsidR="0023215E" w:rsidRDefault="0023215E" w:rsidP="00286696">
      <w:pPr>
        <w:ind w:firstLine="567"/>
        <w:jc w:val="center"/>
        <w:rPr>
          <w:b/>
          <w:bCs/>
          <w:sz w:val="28"/>
          <w:szCs w:val="28"/>
        </w:rPr>
      </w:pPr>
    </w:p>
    <w:p w:rsidR="0023215E" w:rsidRDefault="0023215E" w:rsidP="00286696">
      <w:pPr>
        <w:ind w:firstLine="567"/>
        <w:jc w:val="center"/>
        <w:rPr>
          <w:b/>
          <w:bCs/>
          <w:sz w:val="28"/>
          <w:szCs w:val="28"/>
        </w:rPr>
      </w:pPr>
    </w:p>
    <w:p w:rsidR="0023215E" w:rsidRDefault="0023215E" w:rsidP="00286696">
      <w:pPr>
        <w:ind w:firstLine="567"/>
        <w:jc w:val="center"/>
        <w:rPr>
          <w:b/>
          <w:bCs/>
          <w:sz w:val="28"/>
          <w:szCs w:val="28"/>
        </w:rPr>
      </w:pPr>
    </w:p>
    <w:p w:rsidR="00D03F56" w:rsidRPr="007F7845" w:rsidRDefault="007F7845" w:rsidP="00286696">
      <w:pPr>
        <w:ind w:firstLine="567"/>
        <w:jc w:val="center"/>
        <w:rPr>
          <w:b/>
          <w:bCs/>
          <w:sz w:val="28"/>
          <w:szCs w:val="28"/>
        </w:rPr>
      </w:pPr>
      <w:r w:rsidRPr="007F7845">
        <w:rPr>
          <w:b/>
          <w:bCs/>
          <w:sz w:val="28"/>
          <w:szCs w:val="28"/>
        </w:rPr>
        <w:lastRenderedPageBreak/>
        <w:t xml:space="preserve">B. </w:t>
      </w:r>
      <w:r w:rsidR="00286696">
        <w:rPr>
          <w:b/>
          <w:bCs/>
          <w:sz w:val="28"/>
          <w:szCs w:val="28"/>
        </w:rPr>
        <w:t>EĞİTİM VE ÖĞRETİM</w:t>
      </w:r>
    </w:p>
    <w:p w:rsidR="00D03F56" w:rsidRDefault="00D03F56" w:rsidP="00F8335B">
      <w:pPr>
        <w:ind w:firstLine="567"/>
        <w:rPr>
          <w:b/>
          <w:bCs/>
          <w:sz w:val="24"/>
          <w:szCs w:val="24"/>
        </w:rPr>
      </w:pPr>
      <w:r>
        <w:rPr>
          <w:b/>
          <w:bCs/>
          <w:sz w:val="24"/>
          <w:szCs w:val="24"/>
        </w:rPr>
        <w:t>B.1.1. Programların Tasarımı ve Onayı</w:t>
      </w:r>
    </w:p>
    <w:p w:rsidR="002967D9" w:rsidRDefault="00D03F56" w:rsidP="001209D3">
      <w:pPr>
        <w:ind w:firstLine="567"/>
        <w:rPr>
          <w:sz w:val="24"/>
          <w:szCs w:val="24"/>
        </w:rPr>
      </w:pPr>
      <w:r>
        <w:rPr>
          <w:sz w:val="24"/>
          <w:szCs w:val="24"/>
        </w:rPr>
        <w:t>Lisansüstü tüm programların amaçları ve kazanımları TY</w:t>
      </w:r>
      <w:r w:rsidR="00D114C1">
        <w:rPr>
          <w:sz w:val="24"/>
          <w:szCs w:val="24"/>
        </w:rPr>
        <w:t>Y</w:t>
      </w:r>
      <w:r>
        <w:rPr>
          <w:sz w:val="24"/>
          <w:szCs w:val="24"/>
        </w:rPr>
        <w:t xml:space="preserve">Ç ile uyumlu bir şekilde oluşturularak Üniversitemiz internet sayfasında ilan edilmiştir. </w:t>
      </w:r>
      <w:r w:rsidR="002967D9">
        <w:rPr>
          <w:sz w:val="24"/>
          <w:szCs w:val="24"/>
        </w:rPr>
        <w:t xml:space="preserve">Tüm derslere ait bilgi paketleri hazırlanarak OBS sistemine tanımlanmıştır. </w:t>
      </w:r>
    </w:p>
    <w:p w:rsidR="00D03F56" w:rsidRDefault="00E40810" w:rsidP="00E40810">
      <w:pPr>
        <w:ind w:firstLine="567"/>
        <w:rPr>
          <w:sz w:val="24"/>
          <w:szCs w:val="24"/>
        </w:rPr>
      </w:pPr>
      <w:r>
        <w:rPr>
          <w:sz w:val="24"/>
          <w:szCs w:val="24"/>
        </w:rPr>
        <w:t xml:space="preserve">Program </w:t>
      </w:r>
      <w:r w:rsidR="002967D9">
        <w:rPr>
          <w:sz w:val="24"/>
          <w:szCs w:val="24"/>
        </w:rPr>
        <w:t xml:space="preserve">yeterlilik ve </w:t>
      </w:r>
      <w:r>
        <w:rPr>
          <w:sz w:val="24"/>
          <w:szCs w:val="24"/>
        </w:rPr>
        <w:t xml:space="preserve">çıktıları, kurumumuzun 2024-2028 Stratejik planında belirlenen </w:t>
      </w:r>
      <w:proofErr w:type="gramStart"/>
      <w:r>
        <w:rPr>
          <w:sz w:val="24"/>
          <w:szCs w:val="24"/>
        </w:rPr>
        <w:t>misyon</w:t>
      </w:r>
      <w:proofErr w:type="gramEnd"/>
      <w:r>
        <w:rPr>
          <w:sz w:val="24"/>
          <w:szCs w:val="24"/>
        </w:rPr>
        <w:t xml:space="preserve">, vizyon ve hedeflere uygun olarak yapılandırılmakta, gereği halinde iyileştirmeler yapılmakta ve kazanımların gerçekleşme göstergeleri Ana Bilim Dalı Başkanlıkları tarafından izlenmektedir. </w:t>
      </w:r>
    </w:p>
    <w:p w:rsidR="002967D9" w:rsidRDefault="002967D9" w:rsidP="002967D9">
      <w:pPr>
        <w:ind w:firstLine="567"/>
        <w:rPr>
          <w:sz w:val="24"/>
          <w:szCs w:val="24"/>
        </w:rPr>
      </w:pPr>
      <w:r>
        <w:rPr>
          <w:sz w:val="24"/>
          <w:szCs w:val="24"/>
        </w:rPr>
        <w:t xml:space="preserve">Ana Bilim Dalı Başkanlıkları öğrenme çıktıları ve öğrenme süreçlerinin yapılandırılmasında bölüm </w:t>
      </w:r>
      <w:proofErr w:type="gramStart"/>
      <w:r>
        <w:rPr>
          <w:sz w:val="24"/>
          <w:szCs w:val="24"/>
        </w:rPr>
        <w:t>bazlı</w:t>
      </w:r>
      <w:proofErr w:type="gramEnd"/>
      <w:r>
        <w:rPr>
          <w:sz w:val="24"/>
          <w:szCs w:val="24"/>
        </w:rPr>
        <w:t xml:space="preserve"> ilke ve kurallar geliştirmişlerdir. </w:t>
      </w:r>
    </w:p>
    <w:p w:rsidR="003B0102" w:rsidRDefault="003B0102" w:rsidP="00E40810">
      <w:pPr>
        <w:ind w:firstLine="567"/>
        <w:rPr>
          <w:b/>
          <w:bCs/>
          <w:sz w:val="24"/>
          <w:szCs w:val="24"/>
        </w:rPr>
      </w:pPr>
      <w:r>
        <w:rPr>
          <w:b/>
          <w:bCs/>
          <w:sz w:val="24"/>
          <w:szCs w:val="24"/>
        </w:rPr>
        <w:t>B.1.2.</w:t>
      </w:r>
      <w:r>
        <w:rPr>
          <w:sz w:val="24"/>
          <w:szCs w:val="24"/>
        </w:rPr>
        <w:t xml:space="preserve"> </w:t>
      </w:r>
      <w:r>
        <w:rPr>
          <w:b/>
          <w:bCs/>
          <w:sz w:val="24"/>
          <w:szCs w:val="24"/>
        </w:rPr>
        <w:t>Programın Ders Dağılım Dengesi</w:t>
      </w:r>
    </w:p>
    <w:p w:rsidR="003B0102" w:rsidRDefault="003B0102" w:rsidP="00E40810">
      <w:pPr>
        <w:ind w:firstLine="567"/>
        <w:rPr>
          <w:sz w:val="24"/>
          <w:szCs w:val="24"/>
        </w:rPr>
      </w:pPr>
      <w:r>
        <w:rPr>
          <w:sz w:val="24"/>
          <w:szCs w:val="24"/>
        </w:rPr>
        <w:t>Birimimiz bünyesindeki ana</w:t>
      </w:r>
      <w:r w:rsidR="00F27AC5">
        <w:rPr>
          <w:sz w:val="24"/>
          <w:szCs w:val="24"/>
        </w:rPr>
        <w:t xml:space="preserve"> bilim dalları ve bilim dalları</w:t>
      </w:r>
      <w:r>
        <w:rPr>
          <w:sz w:val="24"/>
          <w:szCs w:val="24"/>
        </w:rPr>
        <w:t xml:space="preserve"> tamamen kendi alanlarına uygun bir öğretim yöntemi göstermektedir. İlgili bilim dallarına yönelik uzmanlık eğitimi verilirken aynı zamanda danı</w:t>
      </w:r>
      <w:r w:rsidR="00F27AC5">
        <w:rPr>
          <w:sz w:val="24"/>
          <w:szCs w:val="24"/>
        </w:rPr>
        <w:t>şmanların rehberliğinde</w:t>
      </w:r>
      <w:r>
        <w:rPr>
          <w:sz w:val="24"/>
          <w:szCs w:val="24"/>
        </w:rPr>
        <w:t xml:space="preserve"> ve lüzumu halinde</w:t>
      </w:r>
      <w:r w:rsidR="00F27AC5">
        <w:rPr>
          <w:sz w:val="24"/>
          <w:szCs w:val="24"/>
        </w:rPr>
        <w:t>,</w:t>
      </w:r>
      <w:r>
        <w:rPr>
          <w:sz w:val="24"/>
          <w:szCs w:val="24"/>
        </w:rPr>
        <w:t xml:space="preserve"> farklı bilim dallarında da ders alma </w:t>
      </w:r>
      <w:r w:rsidR="00FA20D0">
        <w:rPr>
          <w:sz w:val="24"/>
          <w:szCs w:val="24"/>
        </w:rPr>
        <w:t>imkânı</w:t>
      </w:r>
      <w:r>
        <w:rPr>
          <w:sz w:val="24"/>
          <w:szCs w:val="24"/>
        </w:rPr>
        <w:t xml:space="preserve"> vardır. Böylece eğer lisansüstü öğrenci</w:t>
      </w:r>
      <w:r w:rsidR="00F27AC5">
        <w:rPr>
          <w:sz w:val="24"/>
          <w:szCs w:val="24"/>
        </w:rPr>
        <w:t xml:space="preserve">nin </w:t>
      </w:r>
      <w:proofErr w:type="spellStart"/>
      <w:r w:rsidR="00F27AC5">
        <w:rPr>
          <w:sz w:val="24"/>
          <w:szCs w:val="24"/>
        </w:rPr>
        <w:t>multipdisipliner</w:t>
      </w:r>
      <w:proofErr w:type="spellEnd"/>
      <w:r w:rsidR="00F27AC5">
        <w:rPr>
          <w:sz w:val="24"/>
          <w:szCs w:val="24"/>
        </w:rPr>
        <w:t xml:space="preserve"> bir </w:t>
      </w:r>
      <w:r>
        <w:rPr>
          <w:sz w:val="24"/>
          <w:szCs w:val="24"/>
        </w:rPr>
        <w:t xml:space="preserve">tez hazırlaması planlanmışsa, danışman onayı ile birlikte ilgili alanlarda ön hazırlık mahiyetinde gereği kadar ders alması sağlanmaktadır. Böylece öğrenci için alan-alan dışı dersleri ve farklı disiplinleri tanıma </w:t>
      </w:r>
      <w:r w:rsidR="00FA20D0">
        <w:rPr>
          <w:sz w:val="24"/>
          <w:szCs w:val="24"/>
        </w:rPr>
        <w:t>imkânı</w:t>
      </w:r>
      <w:r>
        <w:rPr>
          <w:sz w:val="24"/>
          <w:szCs w:val="24"/>
        </w:rPr>
        <w:t xml:space="preserve"> verilmektedir. </w:t>
      </w:r>
    </w:p>
    <w:p w:rsidR="00FA20D0" w:rsidRDefault="00FA20D0" w:rsidP="00E40810">
      <w:pPr>
        <w:ind w:firstLine="567"/>
        <w:rPr>
          <w:sz w:val="24"/>
          <w:szCs w:val="24"/>
        </w:rPr>
      </w:pPr>
      <w:r>
        <w:rPr>
          <w:sz w:val="24"/>
          <w:szCs w:val="24"/>
        </w:rPr>
        <w:t xml:space="preserve">Ayrıca gerek ders tanımları (Z/S), gerekse OBS sistemi farklı ana bilim dallarından ders almaya </w:t>
      </w:r>
      <w:proofErr w:type="gramStart"/>
      <w:r>
        <w:rPr>
          <w:sz w:val="24"/>
          <w:szCs w:val="24"/>
        </w:rPr>
        <w:t>imkan</w:t>
      </w:r>
      <w:proofErr w:type="gramEnd"/>
      <w:r>
        <w:rPr>
          <w:sz w:val="24"/>
          <w:szCs w:val="24"/>
        </w:rPr>
        <w:t xml:space="preserve"> tanımaktadır. </w:t>
      </w:r>
    </w:p>
    <w:p w:rsidR="003B0102" w:rsidRDefault="003B0102" w:rsidP="00E40810">
      <w:pPr>
        <w:ind w:firstLine="567"/>
        <w:rPr>
          <w:sz w:val="24"/>
          <w:szCs w:val="24"/>
        </w:rPr>
      </w:pPr>
      <w:r>
        <w:rPr>
          <w:sz w:val="24"/>
          <w:szCs w:val="24"/>
        </w:rPr>
        <w:t>Alınabilecek kredilere ait asgari limitler mevzuat tarafından belirlenmişken, öğrencinin farklı alanlardan ders alması durumunda ise yine öğrencinin talebi ve danışmanın onayı ile birlikte asgari kredinin daha üzerinde ders alınmasına olanak tanınmaktadır.</w:t>
      </w:r>
    </w:p>
    <w:p w:rsidR="003B0102" w:rsidRDefault="003B0102" w:rsidP="00E40810">
      <w:pPr>
        <w:ind w:firstLine="567"/>
        <w:rPr>
          <w:b/>
          <w:bCs/>
          <w:sz w:val="24"/>
          <w:szCs w:val="24"/>
        </w:rPr>
      </w:pPr>
      <w:r>
        <w:rPr>
          <w:b/>
          <w:bCs/>
          <w:sz w:val="24"/>
          <w:szCs w:val="24"/>
        </w:rPr>
        <w:t>B.1.3. Ders Kazanımlarının Program Çıktılarıyla Uyumu</w:t>
      </w:r>
    </w:p>
    <w:p w:rsidR="003B0102" w:rsidRDefault="003B0102" w:rsidP="003E1E2B">
      <w:pPr>
        <w:ind w:firstLine="567"/>
        <w:rPr>
          <w:sz w:val="24"/>
          <w:szCs w:val="24"/>
        </w:rPr>
      </w:pPr>
      <w:r>
        <w:rPr>
          <w:sz w:val="24"/>
          <w:szCs w:val="24"/>
        </w:rPr>
        <w:t>Lisansüstü Eğitim ve Öğretimin en önemli yönlerinden birisi, ders kazanımlarının hazırlanan ve jüri karşısında savunulan tezler vasıt</w:t>
      </w:r>
      <w:r w:rsidR="003E1E2B">
        <w:rPr>
          <w:sz w:val="24"/>
          <w:szCs w:val="24"/>
        </w:rPr>
        <w:t>asıyla nesnel bir şekilde yazılması</w:t>
      </w:r>
      <w:r>
        <w:rPr>
          <w:sz w:val="24"/>
          <w:szCs w:val="24"/>
        </w:rPr>
        <w:t xml:space="preserve"> ve bunları ulusal tez merkezinde çıktı olarak paylaşmak zorunluluğu bulunmasıdır.</w:t>
      </w:r>
      <w:r w:rsidR="003E1E2B">
        <w:rPr>
          <w:sz w:val="24"/>
          <w:szCs w:val="24"/>
        </w:rPr>
        <w:t xml:space="preserve"> Bu manada tezler, kalite güvencesi sistemine dair eğitim-öğretim konusunda önemli kanıtlardandır.</w:t>
      </w:r>
    </w:p>
    <w:p w:rsidR="003B0102" w:rsidRDefault="00F27AC5" w:rsidP="00F27AC5">
      <w:pPr>
        <w:ind w:firstLine="567"/>
        <w:rPr>
          <w:sz w:val="24"/>
          <w:szCs w:val="24"/>
        </w:rPr>
      </w:pPr>
      <w:r>
        <w:rPr>
          <w:sz w:val="24"/>
          <w:szCs w:val="24"/>
        </w:rPr>
        <w:lastRenderedPageBreak/>
        <w:t xml:space="preserve">Lisansüstü eğitim özellikle bir alanda uzmanlaşma adımı olması dolayısıyla </w:t>
      </w:r>
      <w:r w:rsidR="003B0102">
        <w:rPr>
          <w:sz w:val="24"/>
          <w:szCs w:val="24"/>
        </w:rPr>
        <w:t>alana öz</w:t>
      </w:r>
      <w:r>
        <w:rPr>
          <w:sz w:val="24"/>
          <w:szCs w:val="24"/>
        </w:rPr>
        <w:t xml:space="preserve">gü olmayan genel kazanımlar </w:t>
      </w:r>
      <w:r w:rsidR="003B0102">
        <w:rPr>
          <w:sz w:val="24"/>
          <w:szCs w:val="24"/>
        </w:rPr>
        <w:t>yer almamaktadır</w:t>
      </w:r>
      <w:r>
        <w:rPr>
          <w:sz w:val="24"/>
          <w:szCs w:val="24"/>
        </w:rPr>
        <w:t xml:space="preserve"> ancak disiplinler arası bir tez hazırlanması planlanmış ise bu durumda ders veya tez hazırlama aşamalarında 1-2 farklı disipline yönelik öğretim verilmesi mümkündür.</w:t>
      </w:r>
      <w:r w:rsidR="003B0102">
        <w:rPr>
          <w:sz w:val="24"/>
          <w:szCs w:val="24"/>
        </w:rPr>
        <w:t xml:space="preserve"> Böylece lisans eğitiminden farklı olarak yüksek lisans ve doktora süreçlerinde genel kazanımların payı oldukça kısıtlıdır.</w:t>
      </w:r>
    </w:p>
    <w:p w:rsidR="003B0102" w:rsidRDefault="003B0102" w:rsidP="003B0102">
      <w:pPr>
        <w:ind w:firstLine="567"/>
        <w:rPr>
          <w:b/>
          <w:bCs/>
          <w:sz w:val="24"/>
          <w:szCs w:val="24"/>
        </w:rPr>
      </w:pPr>
      <w:r>
        <w:rPr>
          <w:b/>
          <w:bCs/>
          <w:sz w:val="24"/>
          <w:szCs w:val="24"/>
        </w:rPr>
        <w:t>B.1.4. Öğrenci İş Yüküne Dayalı Ders Tanımı</w:t>
      </w:r>
    </w:p>
    <w:p w:rsidR="003B0102" w:rsidRDefault="003B0102" w:rsidP="00E2104F">
      <w:pPr>
        <w:ind w:firstLine="567"/>
        <w:rPr>
          <w:sz w:val="24"/>
          <w:szCs w:val="24"/>
        </w:rPr>
      </w:pPr>
      <w:r>
        <w:rPr>
          <w:sz w:val="24"/>
          <w:szCs w:val="24"/>
        </w:rPr>
        <w:t>Birimimizde yürütülmekte olan tüm derslerin AKTS değerleri internet sayfası üzerinden paylaşılmakta ve öğrenci iş yükü takibi</w:t>
      </w:r>
      <w:r w:rsidR="00E2104F">
        <w:rPr>
          <w:sz w:val="24"/>
          <w:szCs w:val="24"/>
        </w:rPr>
        <w:t xml:space="preserve"> dersin yürütücüleri ve Ana Bilim Dalı Başkanlıkları tarafından takip edilmektedir</w:t>
      </w:r>
      <w:r w:rsidR="00AF365D">
        <w:rPr>
          <w:rStyle w:val="DipnotBavurusu"/>
          <w:sz w:val="24"/>
          <w:szCs w:val="24"/>
        </w:rPr>
        <w:footnoteReference w:id="4"/>
      </w:r>
      <w:r>
        <w:rPr>
          <w:sz w:val="24"/>
          <w:szCs w:val="24"/>
        </w:rPr>
        <w:t>. Mesleğe ait uygulamalı öğrenme fırsatları olmasa da alana özgü uygulamalı öğrenme fırsatları her ana bilim dalının mutlak bir koşuludur. Uygulama sonuçlarının niteliği, lisansüstü savunmalar esnasında irdelenmekte ve öğrenci gelişimi adına jüri tarafından sürece doğrudan müdahale edilmektedir.</w:t>
      </w:r>
      <w:r w:rsidR="00AF365D">
        <w:rPr>
          <w:sz w:val="24"/>
          <w:szCs w:val="24"/>
        </w:rPr>
        <w:t xml:space="preserve"> Özellikle lisansüstü tezler öğrenci, danışman, doktora aşamasında TİK ve tez jürileri tarafından tezlerin yönetim kurulumuzca kesinleştirilme aşamasına kadar yüksek bir paydaş katılımını gerektirmektedir.</w:t>
      </w:r>
    </w:p>
    <w:p w:rsidR="00155567" w:rsidRDefault="00155567" w:rsidP="003B0102">
      <w:pPr>
        <w:ind w:firstLine="567"/>
        <w:rPr>
          <w:b/>
          <w:bCs/>
          <w:sz w:val="24"/>
          <w:szCs w:val="24"/>
        </w:rPr>
      </w:pPr>
      <w:r>
        <w:rPr>
          <w:b/>
          <w:bCs/>
          <w:sz w:val="24"/>
          <w:szCs w:val="24"/>
        </w:rPr>
        <w:t>B.1.5. Programların İzlenmesi ve Güncellenmesi</w:t>
      </w:r>
    </w:p>
    <w:p w:rsidR="00E744CE" w:rsidRDefault="00155567" w:rsidP="00542403">
      <w:pPr>
        <w:ind w:firstLine="567"/>
        <w:rPr>
          <w:sz w:val="24"/>
          <w:szCs w:val="24"/>
        </w:rPr>
      </w:pPr>
      <w:r>
        <w:rPr>
          <w:sz w:val="24"/>
          <w:szCs w:val="24"/>
        </w:rPr>
        <w:t>Program ve dersler, program amaç ve öğrenme çıktıları Ana Bilim Dalı Başkanlıkları tarafından iz</w:t>
      </w:r>
      <w:r w:rsidR="00542403">
        <w:rPr>
          <w:sz w:val="24"/>
          <w:szCs w:val="24"/>
        </w:rPr>
        <w:t xml:space="preserve">lenmektedir. Sürecin işleyişine dair öğrenci sayıları, danışmanlık sayıları gibi faaliyetler sistematik olarak takip edilmektedir. </w:t>
      </w:r>
    </w:p>
    <w:p w:rsidR="001A7654" w:rsidRDefault="00542403" w:rsidP="00542403">
      <w:pPr>
        <w:ind w:firstLine="567"/>
        <w:rPr>
          <w:sz w:val="24"/>
          <w:szCs w:val="24"/>
        </w:rPr>
      </w:pPr>
      <w:r>
        <w:rPr>
          <w:sz w:val="24"/>
          <w:szCs w:val="24"/>
        </w:rPr>
        <w:t>Henüz Türkiye’de lisansüstü akreditasyon mevzuatı oluşmadığı için herhangi bir akreditasyon stratejisi belirlenmiş değildir.</w:t>
      </w:r>
    </w:p>
    <w:p w:rsidR="00542403" w:rsidRDefault="00542403" w:rsidP="00542403">
      <w:pPr>
        <w:ind w:firstLine="567"/>
        <w:rPr>
          <w:b/>
          <w:bCs/>
          <w:sz w:val="24"/>
          <w:szCs w:val="24"/>
        </w:rPr>
      </w:pPr>
      <w:r>
        <w:rPr>
          <w:b/>
          <w:bCs/>
          <w:sz w:val="24"/>
          <w:szCs w:val="24"/>
        </w:rPr>
        <w:t>B.1.6. Eğitim ve Öğretim Süreçlerinin Yönetimi</w:t>
      </w:r>
    </w:p>
    <w:p w:rsidR="00542403" w:rsidRDefault="00542403" w:rsidP="00542403">
      <w:pPr>
        <w:ind w:firstLine="567"/>
        <w:rPr>
          <w:sz w:val="24"/>
          <w:szCs w:val="24"/>
        </w:rPr>
      </w:pPr>
      <w:r>
        <w:rPr>
          <w:sz w:val="24"/>
          <w:szCs w:val="24"/>
        </w:rPr>
        <w:t>Birimimiz bünyesinde yeni programların tasarlanması, yürütülmesi ve değerlendirilmesi süreçleri alt birimler, birimimiz ve üst yönetimin koordinasyonu ile yürütülmektedir. Tüm süreçlere dair genel, ilke ve esaslar bellidir. Programların tasarlanması, yürütülmesi ve değerlendirilmesi süreçleri Üniversitemiz Senatosu tarafından belirlenmiş olan akademik takvim doğrultusunda yürütülmekte ve ayrıca yeni programların açılmasına dair başvuru süreçleri de YÖK tarafından belirlenmiş ve önceden ilan edilmiş takvime göre işletilmektedir.</w:t>
      </w:r>
    </w:p>
    <w:p w:rsidR="001F5915" w:rsidRDefault="001F5915" w:rsidP="00542403">
      <w:pPr>
        <w:ind w:firstLine="567"/>
        <w:rPr>
          <w:sz w:val="24"/>
          <w:szCs w:val="24"/>
        </w:rPr>
      </w:pPr>
      <w:r>
        <w:rPr>
          <w:sz w:val="24"/>
          <w:szCs w:val="24"/>
        </w:rPr>
        <w:t xml:space="preserve">Programlarda öğrenme kazanımı alan </w:t>
      </w:r>
      <w:proofErr w:type="gramStart"/>
      <w:r>
        <w:rPr>
          <w:sz w:val="24"/>
          <w:szCs w:val="24"/>
        </w:rPr>
        <w:t>bazlı</w:t>
      </w:r>
      <w:proofErr w:type="gramEnd"/>
      <w:r>
        <w:rPr>
          <w:sz w:val="24"/>
          <w:szCs w:val="24"/>
        </w:rPr>
        <w:t xml:space="preserve"> ve daha mikro bir yapı göstermekte olup lisansüstü öğretim yöntemleri, örgün ve uzaktan olarak iki şekilde işletilmektedir. Ölçme-</w:t>
      </w:r>
      <w:r>
        <w:rPr>
          <w:sz w:val="24"/>
          <w:szCs w:val="24"/>
        </w:rPr>
        <w:lastRenderedPageBreak/>
        <w:t>değerlendirme uyumu ve tüm süreçler Müdürlüğümüz ve Enstitü Yönetim Kurulu tarafından takip edilmektedir.</w:t>
      </w:r>
    </w:p>
    <w:p w:rsidR="00542403" w:rsidRDefault="00B85D60" w:rsidP="00542403">
      <w:pPr>
        <w:ind w:firstLine="567"/>
        <w:rPr>
          <w:b/>
          <w:bCs/>
          <w:sz w:val="24"/>
          <w:szCs w:val="24"/>
        </w:rPr>
      </w:pPr>
      <w:r>
        <w:rPr>
          <w:b/>
          <w:bCs/>
          <w:sz w:val="24"/>
          <w:szCs w:val="24"/>
        </w:rPr>
        <w:t>B.2. Programların Yürütülmesi</w:t>
      </w:r>
    </w:p>
    <w:p w:rsidR="00B85D60" w:rsidRDefault="00B85D60" w:rsidP="00542403">
      <w:pPr>
        <w:ind w:firstLine="567"/>
        <w:rPr>
          <w:b/>
          <w:bCs/>
          <w:sz w:val="24"/>
          <w:szCs w:val="24"/>
        </w:rPr>
      </w:pPr>
      <w:r>
        <w:rPr>
          <w:b/>
          <w:bCs/>
          <w:sz w:val="24"/>
          <w:szCs w:val="24"/>
        </w:rPr>
        <w:t>B.2.1. Öğretim Yöntem ve Teknikleri</w:t>
      </w:r>
    </w:p>
    <w:p w:rsidR="002B343D" w:rsidRDefault="002B343D" w:rsidP="002B343D">
      <w:pPr>
        <w:ind w:firstLine="567"/>
        <w:rPr>
          <w:sz w:val="24"/>
          <w:szCs w:val="24"/>
        </w:rPr>
      </w:pPr>
      <w:r>
        <w:rPr>
          <w:sz w:val="24"/>
          <w:szCs w:val="24"/>
        </w:rPr>
        <w:t xml:space="preserve">Örgün ve uzaktan öğretimlerimiz öğrenci merkezli olarak yürütülmektedir. Örgün ve uzaktan öğretimle gerçekleştirilen tezsiz yüksek lisans programlarında hazırlanan projeler; tezli yüksek lisans programlarında seminer ve tez savunmaları; doktora programlarında ise seminer, yeterlilik sınavı, TİK toplantıları ve tez savunmaları öğrenci merkezli ve yetkinlik temellidir. Tüm bu süreçlerde performans odaklı bir yaklaşım izlenmekte olup öğrencilere bilginin yanında bilgiye erişim yöntemleri öğretilmektedir. </w:t>
      </w:r>
    </w:p>
    <w:p w:rsidR="00B85D60" w:rsidRDefault="00B85D60" w:rsidP="00542403">
      <w:pPr>
        <w:ind w:firstLine="567"/>
        <w:rPr>
          <w:b/>
          <w:bCs/>
          <w:sz w:val="24"/>
          <w:szCs w:val="24"/>
        </w:rPr>
      </w:pPr>
      <w:r>
        <w:rPr>
          <w:b/>
          <w:bCs/>
          <w:sz w:val="24"/>
          <w:szCs w:val="24"/>
        </w:rPr>
        <w:t>B.2.2. Ölçme ve Değerlendirme</w:t>
      </w:r>
    </w:p>
    <w:p w:rsidR="00B85D60" w:rsidRDefault="006B7AB0" w:rsidP="001A18E9">
      <w:pPr>
        <w:ind w:firstLine="567"/>
        <w:rPr>
          <w:sz w:val="24"/>
          <w:szCs w:val="24"/>
        </w:rPr>
      </w:pPr>
      <w:r>
        <w:rPr>
          <w:sz w:val="24"/>
          <w:szCs w:val="24"/>
        </w:rPr>
        <w:t>Lisansüstü öğretimin ders aşamasında öğrenci ve danışman işbirliği ile seçilmiş olan dersler alana ya da tez konusuna hazırlık olması için yan a</w:t>
      </w:r>
      <w:r w:rsidR="001A18E9">
        <w:rPr>
          <w:sz w:val="24"/>
          <w:szCs w:val="24"/>
        </w:rPr>
        <w:t>lanlara yönelik bir yapıdadır v</w:t>
      </w:r>
      <w:r>
        <w:rPr>
          <w:sz w:val="24"/>
          <w:szCs w:val="24"/>
        </w:rPr>
        <w:t xml:space="preserve">e </w:t>
      </w:r>
      <w:r w:rsidR="00B85D60">
        <w:rPr>
          <w:sz w:val="24"/>
          <w:szCs w:val="24"/>
        </w:rPr>
        <w:t xml:space="preserve">yetkinlik ve performans temelli bir ölçme değerlendirme </w:t>
      </w:r>
      <w:proofErr w:type="gramStart"/>
      <w:r w:rsidR="00B85D60">
        <w:rPr>
          <w:sz w:val="24"/>
          <w:szCs w:val="24"/>
        </w:rPr>
        <w:t>kriteri</w:t>
      </w:r>
      <w:proofErr w:type="gramEnd"/>
      <w:r w:rsidR="00B85D60">
        <w:rPr>
          <w:sz w:val="24"/>
          <w:szCs w:val="24"/>
        </w:rPr>
        <w:t xml:space="preserve"> bulunmaktadır</w:t>
      </w:r>
      <w:r>
        <w:rPr>
          <w:sz w:val="24"/>
          <w:szCs w:val="24"/>
        </w:rPr>
        <w:t>.</w:t>
      </w:r>
      <w:r w:rsidR="00B85D60">
        <w:rPr>
          <w:sz w:val="24"/>
          <w:szCs w:val="24"/>
        </w:rPr>
        <w:t xml:space="preserve"> </w:t>
      </w:r>
      <w:r>
        <w:rPr>
          <w:sz w:val="24"/>
          <w:szCs w:val="24"/>
        </w:rPr>
        <w:t xml:space="preserve">Öğrencilerin </w:t>
      </w:r>
      <w:r w:rsidR="00B85D60">
        <w:rPr>
          <w:sz w:val="24"/>
          <w:szCs w:val="24"/>
        </w:rPr>
        <w:t>hazırlamış oldukları lisansüstü tezler gerek yetkinliklerini göstermekte gerekse kendilerini ifade etme olanağı sağlamak konusunda önemli bir süreçtir.</w:t>
      </w:r>
    </w:p>
    <w:p w:rsidR="00B85D60" w:rsidRDefault="00B85D60" w:rsidP="00542403">
      <w:pPr>
        <w:ind w:firstLine="567"/>
        <w:rPr>
          <w:sz w:val="24"/>
          <w:szCs w:val="24"/>
        </w:rPr>
      </w:pPr>
      <w:r>
        <w:rPr>
          <w:sz w:val="24"/>
          <w:szCs w:val="24"/>
        </w:rPr>
        <w:t xml:space="preserve">Ölçe ve değerlendirme süreçleri ders, seminer, savunma ve </w:t>
      </w:r>
      <w:r w:rsidR="001A18E9">
        <w:rPr>
          <w:sz w:val="24"/>
          <w:szCs w:val="24"/>
        </w:rPr>
        <w:t>(</w:t>
      </w:r>
      <w:r>
        <w:rPr>
          <w:sz w:val="24"/>
          <w:szCs w:val="24"/>
        </w:rPr>
        <w:t>doktora programları için</w:t>
      </w:r>
      <w:r w:rsidR="001A18E9">
        <w:rPr>
          <w:sz w:val="24"/>
          <w:szCs w:val="24"/>
        </w:rPr>
        <w:t>)</w:t>
      </w:r>
      <w:r>
        <w:rPr>
          <w:sz w:val="24"/>
          <w:szCs w:val="24"/>
        </w:rPr>
        <w:t xml:space="preserve"> TİK toplantıları ve yeterlilik sınavları ile çeşitlilik arz etmektedir. Her program kendisine uygun ve objektif süreçlerle ölçme değerlendirme faaliyetlerini yürütmektedir.</w:t>
      </w:r>
    </w:p>
    <w:p w:rsidR="00B85D60" w:rsidRDefault="00B85D60" w:rsidP="00542403">
      <w:pPr>
        <w:ind w:firstLine="567"/>
        <w:rPr>
          <w:b/>
          <w:bCs/>
          <w:sz w:val="24"/>
          <w:szCs w:val="24"/>
        </w:rPr>
      </w:pPr>
      <w:r>
        <w:rPr>
          <w:b/>
          <w:bCs/>
          <w:sz w:val="24"/>
          <w:szCs w:val="24"/>
        </w:rPr>
        <w:t>B.2.3.</w:t>
      </w:r>
      <w:r>
        <w:rPr>
          <w:sz w:val="24"/>
          <w:szCs w:val="24"/>
        </w:rPr>
        <w:t xml:space="preserve"> </w:t>
      </w:r>
      <w:r>
        <w:rPr>
          <w:b/>
          <w:bCs/>
          <w:sz w:val="24"/>
          <w:szCs w:val="24"/>
        </w:rPr>
        <w:t>Öğrenci Kabulü ve Önceki Öğrenmenin Tanınması ve Kredilendirilmesi</w:t>
      </w:r>
    </w:p>
    <w:p w:rsidR="00B85D60" w:rsidRDefault="00B85D60" w:rsidP="00C73B90">
      <w:pPr>
        <w:ind w:firstLine="567"/>
        <w:rPr>
          <w:sz w:val="24"/>
          <w:szCs w:val="24"/>
        </w:rPr>
      </w:pPr>
      <w:r>
        <w:rPr>
          <w:sz w:val="24"/>
          <w:szCs w:val="24"/>
        </w:rPr>
        <w:t>Öğrenci kabulü esasları mevzuatla belirlenmiş ve ila</w:t>
      </w:r>
      <w:r w:rsidR="001A18E9">
        <w:rPr>
          <w:sz w:val="24"/>
          <w:szCs w:val="24"/>
        </w:rPr>
        <w:t>n edilmiştir. K</w:t>
      </w:r>
      <w:r>
        <w:rPr>
          <w:sz w:val="24"/>
          <w:szCs w:val="24"/>
        </w:rPr>
        <w:t xml:space="preserve">urallar birbiri ile tutarlıdır ve uygulamalar şeffaftır. Diploma ve sertifika süreçleri titizlikle takip edilmektedir. Uluslararası öğrenci hareketlilikleri teşvik edilmekte ve desteklenmektedir. </w:t>
      </w:r>
      <w:r w:rsidR="00C73B90">
        <w:rPr>
          <w:sz w:val="24"/>
          <w:szCs w:val="24"/>
        </w:rPr>
        <w:t>Gerek öğrenci hareketlilikleri gerekse yatay geçiş süreçlerinde öğrenci aleyhine herhangi bir mağduriyet olmaması amacıyla Ana Bilim Dalı Kurulları ve Enstitü Yönetim Kurulu önceki öğrenmenin tanınması ve kredilendirilmesini sağlamaktadır.</w:t>
      </w:r>
    </w:p>
    <w:p w:rsidR="00B85D60" w:rsidRDefault="001F2E25" w:rsidP="00542403">
      <w:pPr>
        <w:ind w:firstLine="567"/>
        <w:rPr>
          <w:b/>
          <w:bCs/>
          <w:sz w:val="24"/>
          <w:szCs w:val="24"/>
        </w:rPr>
      </w:pPr>
      <w:r>
        <w:rPr>
          <w:b/>
          <w:bCs/>
          <w:sz w:val="24"/>
          <w:szCs w:val="24"/>
        </w:rPr>
        <w:t>B.2.4.</w:t>
      </w:r>
      <w:r>
        <w:rPr>
          <w:sz w:val="24"/>
          <w:szCs w:val="24"/>
        </w:rPr>
        <w:t xml:space="preserve"> </w:t>
      </w:r>
      <w:r>
        <w:rPr>
          <w:b/>
          <w:bCs/>
          <w:sz w:val="24"/>
          <w:szCs w:val="24"/>
        </w:rPr>
        <w:t>Yeterliliklerin Sertifikalandırılması ve Diploma</w:t>
      </w:r>
    </w:p>
    <w:p w:rsidR="001F2E25" w:rsidRDefault="001F2E25" w:rsidP="00482C69">
      <w:pPr>
        <w:ind w:firstLine="567"/>
        <w:rPr>
          <w:sz w:val="24"/>
          <w:szCs w:val="24"/>
        </w:rPr>
      </w:pPr>
      <w:r>
        <w:rPr>
          <w:sz w:val="24"/>
          <w:szCs w:val="24"/>
        </w:rPr>
        <w:t xml:space="preserve">Yeterliliklerin onayı, mezuniyet koşulları ve karar alma süreçleri açık, anlaşılır ve tutarlı bir şekilde yönetmeliklerle tanımlanarak kamuoyu ile paylaşılmıştır. Sertifika ve diploma süreçleri mevzuata uygun bir şekilde gerçekleştirilmekte ve seminer, doktora yeterlilik ve </w:t>
      </w:r>
      <w:r>
        <w:rPr>
          <w:sz w:val="24"/>
          <w:szCs w:val="24"/>
        </w:rPr>
        <w:lastRenderedPageBreak/>
        <w:t>savunma</w:t>
      </w:r>
      <w:r w:rsidR="00482C69">
        <w:rPr>
          <w:sz w:val="24"/>
          <w:szCs w:val="24"/>
        </w:rPr>
        <w:t xml:space="preserve"> süreçleri katılıma açık,</w:t>
      </w:r>
      <w:r>
        <w:rPr>
          <w:sz w:val="24"/>
          <w:szCs w:val="24"/>
        </w:rPr>
        <w:t xml:space="preserve"> şeffaf bir şekilde yürütülmekte</w:t>
      </w:r>
      <w:r w:rsidR="00482C69">
        <w:rPr>
          <w:sz w:val="24"/>
          <w:szCs w:val="24"/>
        </w:rPr>
        <w:t>dir. B</w:t>
      </w:r>
      <w:r>
        <w:rPr>
          <w:sz w:val="24"/>
          <w:szCs w:val="24"/>
        </w:rPr>
        <w:t>u sınavlar gerçekleşmeden önce birimimiz resmi internet sayfası üzerinden ilan edilmektedir.</w:t>
      </w:r>
    </w:p>
    <w:p w:rsidR="001F2E25" w:rsidRDefault="00ED06E3" w:rsidP="00542403">
      <w:pPr>
        <w:ind w:firstLine="567"/>
        <w:rPr>
          <w:b/>
          <w:bCs/>
          <w:sz w:val="24"/>
          <w:szCs w:val="24"/>
        </w:rPr>
      </w:pPr>
      <w:r>
        <w:rPr>
          <w:b/>
          <w:bCs/>
          <w:sz w:val="24"/>
          <w:szCs w:val="24"/>
        </w:rPr>
        <w:t>B.3.</w:t>
      </w:r>
      <w:r>
        <w:rPr>
          <w:sz w:val="24"/>
          <w:szCs w:val="24"/>
        </w:rPr>
        <w:t xml:space="preserve"> </w:t>
      </w:r>
      <w:r>
        <w:rPr>
          <w:b/>
          <w:bCs/>
          <w:sz w:val="24"/>
          <w:szCs w:val="24"/>
        </w:rPr>
        <w:t>Öğrenme Kaynakları ve Akademik Destek Hizmetleri</w:t>
      </w:r>
    </w:p>
    <w:p w:rsidR="0075531A" w:rsidRPr="0075531A" w:rsidRDefault="0075531A" w:rsidP="00542403">
      <w:pPr>
        <w:ind w:firstLine="567"/>
        <w:rPr>
          <w:b/>
          <w:bCs/>
          <w:sz w:val="24"/>
          <w:szCs w:val="24"/>
        </w:rPr>
      </w:pPr>
      <w:r>
        <w:rPr>
          <w:b/>
          <w:bCs/>
          <w:sz w:val="24"/>
          <w:szCs w:val="24"/>
        </w:rPr>
        <w:t>B.3.1.</w:t>
      </w:r>
      <w:r>
        <w:rPr>
          <w:sz w:val="24"/>
          <w:szCs w:val="24"/>
        </w:rPr>
        <w:t xml:space="preserve"> </w:t>
      </w:r>
      <w:r>
        <w:rPr>
          <w:b/>
          <w:bCs/>
          <w:sz w:val="24"/>
          <w:szCs w:val="24"/>
        </w:rPr>
        <w:t>Öğrenme Kaynak ve Ortamları</w:t>
      </w:r>
    </w:p>
    <w:p w:rsidR="00ED06E3" w:rsidRDefault="0075531A" w:rsidP="00542403">
      <w:pPr>
        <w:ind w:firstLine="567"/>
        <w:rPr>
          <w:sz w:val="24"/>
          <w:szCs w:val="24"/>
        </w:rPr>
      </w:pPr>
      <w:r>
        <w:rPr>
          <w:sz w:val="24"/>
          <w:szCs w:val="24"/>
        </w:rPr>
        <w:t>Birimimiz bünyesinde ayrıca kütüphane bulunmamakla beraber Merkezi Kütüphanemiz tüm alanlara yönelik ciddi sayıda basılı eseri bünyesinde barındırmaktadır. Ayrıca Rektörlüğümüzün çeşitli kurum ve kuruluşlarla imzaladığı açık erişim antlaşmaları sayesinde elektronik kaynaklara da erişim mümkündür.</w:t>
      </w:r>
    </w:p>
    <w:p w:rsidR="0075531A" w:rsidRDefault="0075531A" w:rsidP="00542403">
      <w:pPr>
        <w:ind w:firstLine="567"/>
        <w:rPr>
          <w:sz w:val="24"/>
          <w:szCs w:val="24"/>
        </w:rPr>
      </w:pPr>
      <w:r>
        <w:rPr>
          <w:sz w:val="24"/>
          <w:szCs w:val="24"/>
        </w:rPr>
        <w:t>Enstitümüz binasında bulunan sınıflar teknolojik bakımdan yeterli donanıma sahiptir ve bunun yanında Üniversitemizin tüm birimlerinde bulunan laboratuvar ve sınıflar dahi</w:t>
      </w:r>
      <w:r w:rsidR="00482C69">
        <w:rPr>
          <w:sz w:val="24"/>
          <w:szCs w:val="24"/>
        </w:rPr>
        <w:t xml:space="preserve"> sınıf danışmanlarının bilgi ve kontrolünde</w:t>
      </w:r>
      <w:r>
        <w:rPr>
          <w:sz w:val="24"/>
          <w:szCs w:val="24"/>
        </w:rPr>
        <w:t xml:space="preserve"> lisansüstü öğrencilerin kullanımına açıktır.</w:t>
      </w:r>
    </w:p>
    <w:p w:rsidR="0075531A" w:rsidRDefault="0075531A" w:rsidP="00542403">
      <w:pPr>
        <w:ind w:firstLine="567"/>
        <w:rPr>
          <w:b/>
          <w:bCs/>
          <w:sz w:val="24"/>
          <w:szCs w:val="24"/>
        </w:rPr>
      </w:pPr>
      <w:r>
        <w:rPr>
          <w:b/>
          <w:bCs/>
          <w:sz w:val="24"/>
          <w:szCs w:val="24"/>
        </w:rPr>
        <w:t>B.3.2. Akademik Destek Hizmetleri</w:t>
      </w:r>
    </w:p>
    <w:p w:rsidR="00025BEF" w:rsidRDefault="0075531A" w:rsidP="00542403">
      <w:pPr>
        <w:ind w:firstLine="567"/>
        <w:rPr>
          <w:sz w:val="24"/>
          <w:szCs w:val="24"/>
        </w:rPr>
      </w:pPr>
      <w:r>
        <w:rPr>
          <w:sz w:val="24"/>
          <w:szCs w:val="24"/>
        </w:rPr>
        <w:t xml:space="preserve">Danışman atama süreçleri lisansüstü eğitim-öğretim mevzuatının önemli işlemlerinden birisidir. Öğrencinin akademik gelişimini takip eden, yol gösteren, akademik sorunlarına ve kariyer planlamasına destek olan bir öğretim üyesi ataması yönetmeliklerle güvence altına alınmıştır. </w:t>
      </w:r>
      <w:r w:rsidR="00025BEF">
        <w:rPr>
          <w:sz w:val="24"/>
          <w:szCs w:val="24"/>
        </w:rPr>
        <w:t xml:space="preserve">Sürecin işleyişine ve tez konusunun mahiyetine göre Ana Bilim Dalı Başkanlığının da görüşü olarak ikinci bir danışman ataması dahi yönetmeliklerle sağlanmaktadır. </w:t>
      </w:r>
    </w:p>
    <w:p w:rsidR="0075531A" w:rsidRDefault="0075531A" w:rsidP="00542403">
      <w:pPr>
        <w:ind w:firstLine="567"/>
        <w:rPr>
          <w:sz w:val="24"/>
          <w:szCs w:val="24"/>
        </w:rPr>
      </w:pPr>
      <w:r>
        <w:rPr>
          <w:sz w:val="24"/>
          <w:szCs w:val="24"/>
        </w:rPr>
        <w:t>Bunun haricinde danışmanlık iş ve işlemleri birimimiz tarafından takip edilmekte olup süreçle ilgili aksamalar olması durumunda öğrencilerin danışman değişikliği talepleri de değerlendirilerek neticesine dair geri bildirimde bulunulmaktadır.</w:t>
      </w:r>
    </w:p>
    <w:p w:rsidR="0075531A" w:rsidRDefault="0075531A" w:rsidP="00542403">
      <w:pPr>
        <w:ind w:firstLine="567"/>
        <w:rPr>
          <w:b/>
          <w:bCs/>
          <w:sz w:val="24"/>
          <w:szCs w:val="24"/>
        </w:rPr>
      </w:pPr>
      <w:r>
        <w:rPr>
          <w:b/>
          <w:bCs/>
          <w:sz w:val="24"/>
          <w:szCs w:val="24"/>
        </w:rPr>
        <w:t>B.3.3. Tesis ve Altyapılar</w:t>
      </w:r>
    </w:p>
    <w:p w:rsidR="0075531A" w:rsidRDefault="0075531A" w:rsidP="00542403">
      <w:pPr>
        <w:ind w:firstLine="567"/>
        <w:rPr>
          <w:sz w:val="24"/>
          <w:szCs w:val="24"/>
        </w:rPr>
      </w:pPr>
      <w:r w:rsidRPr="0075531A">
        <w:rPr>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rsidR="0075531A" w:rsidRDefault="0075531A" w:rsidP="00542403">
      <w:pPr>
        <w:ind w:firstLine="567"/>
        <w:rPr>
          <w:b/>
          <w:bCs/>
          <w:sz w:val="24"/>
          <w:szCs w:val="24"/>
        </w:rPr>
      </w:pPr>
      <w:r>
        <w:rPr>
          <w:b/>
          <w:bCs/>
          <w:sz w:val="24"/>
          <w:szCs w:val="24"/>
        </w:rPr>
        <w:t>B.3.4 Dezavantajlı Gruplar</w:t>
      </w:r>
    </w:p>
    <w:p w:rsidR="0075531A" w:rsidRDefault="0075531A" w:rsidP="0075531A">
      <w:pPr>
        <w:ind w:firstLine="567"/>
        <w:rPr>
          <w:sz w:val="24"/>
          <w:szCs w:val="24"/>
        </w:rPr>
      </w:pPr>
      <w:r>
        <w:rPr>
          <w:sz w:val="24"/>
          <w:szCs w:val="24"/>
        </w:rPr>
        <w:t xml:space="preserve">Enstitümüz fiziki alt yapı tesisleşmesinde Turuncu Bayrağa sahip olup tüm fiziki koşulları dezavantajlı grupların tüm ihtiyaçları görebilecek niteliktedir. Ayrıca lisansüstü eğitime başlama </w:t>
      </w:r>
      <w:proofErr w:type="gramStart"/>
      <w:r>
        <w:rPr>
          <w:sz w:val="24"/>
          <w:szCs w:val="24"/>
        </w:rPr>
        <w:t>kriterleri</w:t>
      </w:r>
      <w:proofErr w:type="gramEnd"/>
      <w:r>
        <w:rPr>
          <w:sz w:val="24"/>
          <w:szCs w:val="24"/>
        </w:rPr>
        <w:t xml:space="preserve"> herkese eşit ve hakkaniyetli olarak belirlendiği için dezavantajlı grupların negatif yönde etkilenmesine olanak bulunmamaktadır.</w:t>
      </w:r>
    </w:p>
    <w:p w:rsidR="0075531A" w:rsidRPr="0075531A" w:rsidRDefault="0075531A" w:rsidP="0075531A">
      <w:pPr>
        <w:ind w:firstLine="567"/>
        <w:rPr>
          <w:b/>
          <w:bCs/>
          <w:sz w:val="24"/>
          <w:szCs w:val="24"/>
        </w:rPr>
      </w:pPr>
      <w:r>
        <w:rPr>
          <w:b/>
          <w:bCs/>
          <w:sz w:val="24"/>
          <w:szCs w:val="24"/>
        </w:rPr>
        <w:lastRenderedPageBreak/>
        <w:t>B.3.5. Sosyal, Kültürel, Sportif Faaliyetleri</w:t>
      </w:r>
    </w:p>
    <w:p w:rsidR="0075531A" w:rsidRDefault="0075531A" w:rsidP="00542403">
      <w:pPr>
        <w:ind w:firstLine="567"/>
        <w:rPr>
          <w:sz w:val="24"/>
          <w:szCs w:val="24"/>
        </w:rPr>
      </w:pPr>
      <w:r>
        <w:rPr>
          <w:sz w:val="24"/>
          <w:szCs w:val="24"/>
        </w:rPr>
        <w:t xml:space="preserve">Birimimiz bünyesinde öğrenci topluluğu bulunmamaktadır. </w:t>
      </w:r>
    </w:p>
    <w:p w:rsidR="0075531A" w:rsidRDefault="0075531A" w:rsidP="00542403">
      <w:pPr>
        <w:ind w:firstLine="567"/>
        <w:rPr>
          <w:b/>
          <w:bCs/>
          <w:sz w:val="24"/>
          <w:szCs w:val="24"/>
        </w:rPr>
      </w:pPr>
      <w:r>
        <w:rPr>
          <w:b/>
          <w:bCs/>
          <w:sz w:val="24"/>
          <w:szCs w:val="24"/>
        </w:rPr>
        <w:t>B.4 Öğretim Kadrosu</w:t>
      </w:r>
    </w:p>
    <w:p w:rsidR="0075531A" w:rsidRDefault="0075531A" w:rsidP="00542403">
      <w:pPr>
        <w:ind w:firstLine="567"/>
        <w:rPr>
          <w:sz w:val="24"/>
          <w:szCs w:val="24"/>
        </w:rPr>
      </w:pPr>
      <w:r>
        <w:rPr>
          <w:sz w:val="24"/>
          <w:szCs w:val="24"/>
        </w:rPr>
        <w:t xml:space="preserve">Birimimiz öğretim elemanlarının işe alınması, atanması ve yükseltilmesi süreçlerine </w:t>
      </w:r>
      <w:proofErr w:type="gramStart"/>
      <w:r>
        <w:rPr>
          <w:sz w:val="24"/>
          <w:szCs w:val="24"/>
        </w:rPr>
        <w:t>dahil</w:t>
      </w:r>
      <w:proofErr w:type="gramEnd"/>
      <w:r>
        <w:rPr>
          <w:sz w:val="24"/>
          <w:szCs w:val="24"/>
        </w:rPr>
        <w:t xml:space="preserve"> değildir ve Müdürlüğümüze bağlı kadrolu öğretim elemanı bulunmamaktadır.</w:t>
      </w:r>
    </w:p>
    <w:p w:rsidR="0075531A" w:rsidRDefault="0075531A" w:rsidP="00542403">
      <w:pPr>
        <w:ind w:firstLine="567"/>
        <w:rPr>
          <w:sz w:val="24"/>
          <w:szCs w:val="24"/>
        </w:rPr>
      </w:pPr>
      <w:r>
        <w:rPr>
          <w:sz w:val="24"/>
          <w:szCs w:val="24"/>
        </w:rPr>
        <w:t>Lisansüstü ders görevlendirmelerine dair süreçler, Ana Bilim Dalı ve Enstitü Kurulunda görüşülüp şeffaf bir şekilde karar bağlanmaktadır.</w:t>
      </w:r>
    </w:p>
    <w:p w:rsidR="007F7845" w:rsidRPr="00286696" w:rsidRDefault="007F7845" w:rsidP="00542403">
      <w:pPr>
        <w:ind w:firstLine="567"/>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871C41" w:rsidRDefault="00871C41" w:rsidP="00286696">
      <w:pPr>
        <w:ind w:firstLine="567"/>
        <w:jc w:val="center"/>
        <w:rPr>
          <w:b/>
          <w:bCs/>
          <w:sz w:val="28"/>
          <w:szCs w:val="28"/>
        </w:rPr>
      </w:pPr>
    </w:p>
    <w:p w:rsidR="003A2737" w:rsidRDefault="003A2737" w:rsidP="00286696">
      <w:pPr>
        <w:ind w:firstLine="567"/>
        <w:jc w:val="center"/>
        <w:rPr>
          <w:b/>
          <w:bCs/>
          <w:sz w:val="28"/>
          <w:szCs w:val="28"/>
        </w:rPr>
      </w:pPr>
    </w:p>
    <w:p w:rsidR="00286696" w:rsidRPr="00286696" w:rsidRDefault="00286696" w:rsidP="00286696">
      <w:pPr>
        <w:ind w:firstLine="567"/>
        <w:jc w:val="center"/>
        <w:rPr>
          <w:b/>
          <w:bCs/>
          <w:sz w:val="28"/>
          <w:szCs w:val="28"/>
        </w:rPr>
      </w:pPr>
      <w:r w:rsidRPr="00286696">
        <w:rPr>
          <w:b/>
          <w:bCs/>
          <w:sz w:val="28"/>
          <w:szCs w:val="28"/>
        </w:rPr>
        <w:lastRenderedPageBreak/>
        <w:t>C. ARAŞTIRMA VE GELİŞTİRME</w:t>
      </w:r>
    </w:p>
    <w:p w:rsidR="0075531A" w:rsidRDefault="0075531A" w:rsidP="00542403">
      <w:pPr>
        <w:ind w:firstLine="567"/>
        <w:rPr>
          <w:b/>
          <w:bCs/>
          <w:sz w:val="24"/>
          <w:szCs w:val="24"/>
        </w:rPr>
      </w:pPr>
      <w:r>
        <w:rPr>
          <w:b/>
          <w:bCs/>
          <w:sz w:val="24"/>
          <w:szCs w:val="24"/>
        </w:rPr>
        <w:t>C.1. Araştırma Süreçlerinin Yönetimi ve Araştırma Kaynakları</w:t>
      </w:r>
    </w:p>
    <w:p w:rsidR="0075531A" w:rsidRDefault="0075531A" w:rsidP="00542403">
      <w:pPr>
        <w:ind w:firstLine="567"/>
        <w:rPr>
          <w:b/>
          <w:bCs/>
          <w:sz w:val="24"/>
          <w:szCs w:val="24"/>
        </w:rPr>
      </w:pPr>
      <w:r>
        <w:rPr>
          <w:b/>
          <w:bCs/>
          <w:sz w:val="24"/>
          <w:szCs w:val="24"/>
        </w:rPr>
        <w:t>C.1.1. Araştırma Süreçlerinin Yönetimi</w:t>
      </w:r>
    </w:p>
    <w:p w:rsidR="0075531A" w:rsidRPr="0075531A" w:rsidRDefault="0075531A" w:rsidP="00286696">
      <w:pPr>
        <w:ind w:firstLine="567"/>
        <w:rPr>
          <w:sz w:val="24"/>
          <w:szCs w:val="24"/>
        </w:rPr>
      </w:pPr>
      <w:r>
        <w:rPr>
          <w:sz w:val="24"/>
          <w:szCs w:val="24"/>
        </w:rPr>
        <w:t xml:space="preserve">Araştırma süreçlerinin yönetimi stratejik plana büyük ölçüde katkı sağlamayı hedeflemektedir. Yerel, bölgesel ve ulusal kalkınma hedefleri dikkate alınarak özellikle bölgesel özellikler ön plana çıkartılmaya çalışılmaktadır. </w:t>
      </w:r>
      <w:r w:rsidR="00286696">
        <w:rPr>
          <w:sz w:val="24"/>
          <w:szCs w:val="24"/>
        </w:rPr>
        <w:t xml:space="preserve">2023 yılı içerisinde bölgesel incelemelere yönelik 10 </w:t>
      </w:r>
      <w:r>
        <w:rPr>
          <w:sz w:val="24"/>
          <w:szCs w:val="24"/>
        </w:rPr>
        <w:t xml:space="preserve">lisansüstü tez hazırlanmıştır. </w:t>
      </w:r>
    </w:p>
    <w:p w:rsidR="0075531A" w:rsidRDefault="006D3743" w:rsidP="00542403">
      <w:pPr>
        <w:ind w:firstLine="567"/>
        <w:rPr>
          <w:b/>
          <w:bCs/>
          <w:sz w:val="24"/>
          <w:szCs w:val="24"/>
        </w:rPr>
      </w:pPr>
      <w:r>
        <w:rPr>
          <w:b/>
          <w:bCs/>
          <w:sz w:val="24"/>
          <w:szCs w:val="24"/>
        </w:rPr>
        <w:t xml:space="preserve">C.1.3. Doktora Programları ve Doktora Sonrası </w:t>
      </w:r>
      <w:r w:rsidR="00025BEF">
        <w:rPr>
          <w:b/>
          <w:bCs/>
          <w:sz w:val="24"/>
          <w:szCs w:val="24"/>
        </w:rPr>
        <w:t>İmkânlar</w:t>
      </w:r>
    </w:p>
    <w:p w:rsidR="006D3743" w:rsidRDefault="006D3743" w:rsidP="00542403">
      <w:pPr>
        <w:ind w:firstLine="567"/>
        <w:rPr>
          <w:sz w:val="24"/>
          <w:szCs w:val="24"/>
        </w:rPr>
      </w:pPr>
      <w:r>
        <w:rPr>
          <w:sz w:val="24"/>
          <w:szCs w:val="24"/>
        </w:rPr>
        <w:t xml:space="preserve">Doktora programlarının başvuru süreçleri, kayıtlı öğrencileri ve mezun sayıları ilgili gelişme eğilimleri Mezun Bilgi Sistemi vasıtasıyla izlenmektedir. Kurumda doktora sonrası eğitim </w:t>
      </w:r>
      <w:r w:rsidR="00344D01">
        <w:rPr>
          <w:sz w:val="24"/>
          <w:szCs w:val="24"/>
        </w:rPr>
        <w:t>imkânları</w:t>
      </w:r>
      <w:r>
        <w:rPr>
          <w:sz w:val="24"/>
          <w:szCs w:val="24"/>
        </w:rPr>
        <w:t xml:space="preserve"> bulunmaktadır ve bu konuda akademisyenler teşvik edilmektedir.</w:t>
      </w:r>
    </w:p>
    <w:p w:rsidR="006D3743" w:rsidRDefault="006D3743" w:rsidP="00542403">
      <w:pPr>
        <w:ind w:firstLine="567"/>
        <w:rPr>
          <w:b/>
          <w:bCs/>
          <w:sz w:val="24"/>
          <w:szCs w:val="24"/>
        </w:rPr>
      </w:pPr>
      <w:r>
        <w:rPr>
          <w:b/>
          <w:bCs/>
          <w:sz w:val="24"/>
          <w:szCs w:val="24"/>
        </w:rPr>
        <w:t>C.2. Araştırma Yetkinliği, İşbirlikleri ve Destekler</w:t>
      </w:r>
    </w:p>
    <w:p w:rsidR="006D3743" w:rsidRDefault="006D3743" w:rsidP="00025BEF">
      <w:pPr>
        <w:ind w:firstLine="567"/>
        <w:rPr>
          <w:sz w:val="24"/>
          <w:szCs w:val="24"/>
        </w:rPr>
      </w:pPr>
      <w:r>
        <w:rPr>
          <w:sz w:val="24"/>
          <w:szCs w:val="24"/>
        </w:rPr>
        <w:t>Birimimiz bünyesinde doğrudan doktoralı araştırmacılardan ziyade lisansüstü öğrencilerin araştırma faaliyetleri takip edilmektedir. Kadrolu öğretim üyelerimiz olmadığı için ulusal ve uluslararası programlar, programlara iştirak ve işbirliği konusunda birimimizin süreçlere doğrudan bir dahli bulunmamaktadır. Ancak lisansüstü tezler, danışmanlar</w:t>
      </w:r>
      <w:r w:rsidR="00025BEF">
        <w:rPr>
          <w:sz w:val="24"/>
          <w:szCs w:val="24"/>
        </w:rPr>
        <w:t>ın sürece katılımı sağlaması durumunda u</w:t>
      </w:r>
      <w:r>
        <w:rPr>
          <w:sz w:val="24"/>
          <w:szCs w:val="24"/>
        </w:rPr>
        <w:t>lusal, uluslararası ve BAP kapsamında desteklenme</w:t>
      </w:r>
      <w:r w:rsidR="00025BEF">
        <w:rPr>
          <w:sz w:val="24"/>
          <w:szCs w:val="24"/>
        </w:rPr>
        <w:t xml:space="preserve"> </w:t>
      </w:r>
      <w:proofErr w:type="gramStart"/>
      <w:r w:rsidR="00025BEF">
        <w:rPr>
          <w:sz w:val="24"/>
          <w:szCs w:val="24"/>
        </w:rPr>
        <w:t>imkanına</w:t>
      </w:r>
      <w:proofErr w:type="gramEnd"/>
      <w:r w:rsidR="00025BEF">
        <w:rPr>
          <w:sz w:val="24"/>
          <w:szCs w:val="24"/>
        </w:rPr>
        <w:t xml:space="preserve"> sahiptir.</w:t>
      </w:r>
    </w:p>
    <w:p w:rsidR="00286696" w:rsidRDefault="00286696"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3215E" w:rsidRDefault="0023215E" w:rsidP="007F7845">
      <w:pPr>
        <w:ind w:firstLine="567"/>
        <w:jc w:val="center"/>
        <w:rPr>
          <w:b/>
          <w:bCs/>
          <w:sz w:val="28"/>
          <w:szCs w:val="28"/>
        </w:rPr>
      </w:pPr>
    </w:p>
    <w:p w:rsidR="00286696" w:rsidRDefault="00286696" w:rsidP="007F7845">
      <w:pPr>
        <w:ind w:firstLine="567"/>
        <w:jc w:val="center"/>
        <w:rPr>
          <w:b/>
          <w:bCs/>
          <w:sz w:val="28"/>
          <w:szCs w:val="28"/>
        </w:rPr>
      </w:pPr>
      <w:r>
        <w:rPr>
          <w:b/>
          <w:bCs/>
          <w:sz w:val="28"/>
          <w:szCs w:val="28"/>
        </w:rPr>
        <w:t>D. TOPLUMSAL KATKI</w:t>
      </w:r>
    </w:p>
    <w:p w:rsidR="006D3743" w:rsidRPr="00286696" w:rsidRDefault="006D3743" w:rsidP="00286696">
      <w:pPr>
        <w:ind w:firstLine="567"/>
        <w:rPr>
          <w:b/>
          <w:bCs/>
          <w:sz w:val="24"/>
          <w:szCs w:val="24"/>
        </w:rPr>
      </w:pPr>
      <w:r w:rsidRPr="00286696">
        <w:rPr>
          <w:b/>
          <w:bCs/>
          <w:sz w:val="24"/>
          <w:szCs w:val="24"/>
        </w:rPr>
        <w:t>D.1. Toplumsal Katkı Süreçlerinin Yönetimi ve Toplumsal Katkı Kaynakları</w:t>
      </w:r>
    </w:p>
    <w:p w:rsidR="006D3743" w:rsidRDefault="006D3743" w:rsidP="00542403">
      <w:pPr>
        <w:ind w:firstLine="567"/>
        <w:rPr>
          <w:b/>
          <w:bCs/>
          <w:sz w:val="24"/>
          <w:szCs w:val="24"/>
        </w:rPr>
      </w:pPr>
      <w:r>
        <w:rPr>
          <w:b/>
          <w:bCs/>
          <w:sz w:val="24"/>
          <w:szCs w:val="24"/>
        </w:rPr>
        <w:t>D.1.1. Toplumsal Katkı Süreçlerinin Yönetimi.</w:t>
      </w:r>
    </w:p>
    <w:p w:rsidR="00746B71" w:rsidRDefault="008B35E2" w:rsidP="00746B71">
      <w:pPr>
        <w:ind w:firstLine="567"/>
        <w:rPr>
          <w:sz w:val="24"/>
          <w:szCs w:val="24"/>
        </w:rPr>
      </w:pPr>
      <w:r>
        <w:rPr>
          <w:sz w:val="24"/>
          <w:szCs w:val="24"/>
        </w:rPr>
        <w:t>Kurumumuzun toplumsal katkı politikası bulunmaktadır ve stratejik plan</w:t>
      </w:r>
      <w:r w:rsidR="00746B71">
        <w:rPr>
          <w:sz w:val="24"/>
          <w:szCs w:val="24"/>
        </w:rPr>
        <w:t xml:space="preserve"> doğrultusunda ilerlemektedir. </w:t>
      </w:r>
    </w:p>
    <w:p w:rsidR="006D3743" w:rsidRDefault="00746B71" w:rsidP="00746B71">
      <w:pPr>
        <w:ind w:firstLine="567"/>
        <w:rPr>
          <w:sz w:val="24"/>
          <w:szCs w:val="24"/>
        </w:rPr>
      </w:pPr>
      <w:r>
        <w:rPr>
          <w:sz w:val="24"/>
          <w:szCs w:val="24"/>
        </w:rPr>
        <w:t>Birimimizde de kurumsal politikaya uygun bir işleyiş bulunmaktadır ve etkinliklerden ziyade teorik manada, bitmiş/hazırlanmakta olan pek çok lisansüstü tezde özellikle şehir ve bölgenin yapısını analiz edecek veriler toplanmaktadır. Hazırlanan tezlerin çıktıları da kamuya açık bir şekilde Ulusal Tez Merkezinde paylaşılmaktadır.</w:t>
      </w:r>
    </w:p>
    <w:p w:rsidR="00746B71" w:rsidRDefault="00746B71" w:rsidP="00746B71">
      <w:pPr>
        <w:ind w:firstLine="567"/>
        <w:rPr>
          <w:b/>
          <w:bCs/>
          <w:sz w:val="24"/>
          <w:szCs w:val="24"/>
        </w:rPr>
      </w:pPr>
      <w:r>
        <w:rPr>
          <w:b/>
          <w:bCs/>
          <w:sz w:val="24"/>
          <w:szCs w:val="24"/>
        </w:rPr>
        <w:t>D.1.2.</w:t>
      </w:r>
      <w:r>
        <w:rPr>
          <w:sz w:val="24"/>
          <w:szCs w:val="24"/>
        </w:rPr>
        <w:t xml:space="preserve"> </w:t>
      </w:r>
      <w:r>
        <w:rPr>
          <w:b/>
          <w:bCs/>
          <w:sz w:val="24"/>
          <w:szCs w:val="24"/>
        </w:rPr>
        <w:t>Kaynaklar</w:t>
      </w:r>
    </w:p>
    <w:p w:rsidR="00746B71" w:rsidRDefault="00746B71" w:rsidP="00746B71">
      <w:pPr>
        <w:ind w:firstLine="567"/>
        <w:rPr>
          <w:sz w:val="24"/>
          <w:szCs w:val="24"/>
        </w:rPr>
      </w:pPr>
      <w:r>
        <w:rPr>
          <w:sz w:val="24"/>
          <w:szCs w:val="24"/>
        </w:rPr>
        <w:t>Birimimizde toplumsal katkı etkinlikleri düzenlenmemektedir. Bu nedenle herhangi bir kaynak ayrılmamıştır.</w:t>
      </w:r>
    </w:p>
    <w:p w:rsidR="00746B71" w:rsidRDefault="007F7845" w:rsidP="00746B71">
      <w:pPr>
        <w:ind w:firstLine="567"/>
        <w:rPr>
          <w:b/>
          <w:bCs/>
          <w:sz w:val="24"/>
          <w:szCs w:val="24"/>
        </w:rPr>
      </w:pPr>
      <w:r>
        <w:rPr>
          <w:b/>
          <w:bCs/>
          <w:sz w:val="24"/>
          <w:szCs w:val="24"/>
        </w:rPr>
        <w:t>D.2. Toplumsal Katkı Performansı</w:t>
      </w:r>
    </w:p>
    <w:p w:rsidR="007F7845" w:rsidRDefault="007F7845" w:rsidP="00746B71">
      <w:pPr>
        <w:ind w:firstLine="567"/>
        <w:rPr>
          <w:b/>
          <w:bCs/>
          <w:sz w:val="24"/>
          <w:szCs w:val="24"/>
        </w:rPr>
      </w:pPr>
      <w:r>
        <w:rPr>
          <w:b/>
          <w:bCs/>
          <w:sz w:val="24"/>
          <w:szCs w:val="24"/>
        </w:rPr>
        <w:t>D.2.1. Toplumsal Katkı Performansının İzlenmesi ve Değerlendirilmesi</w:t>
      </w:r>
    </w:p>
    <w:p w:rsidR="007F7845" w:rsidRDefault="007F7845" w:rsidP="00746B71">
      <w:pPr>
        <w:ind w:firstLine="567"/>
        <w:rPr>
          <w:sz w:val="24"/>
          <w:szCs w:val="24"/>
        </w:rPr>
      </w:pPr>
      <w:r>
        <w:rPr>
          <w:sz w:val="24"/>
          <w:szCs w:val="24"/>
        </w:rPr>
        <w:t>Toplumsal katkı performansının birim olarak izlemesi yapılmamakta, bu husus üst yönetim tarafından izlenerek değerlendirilmektedir.</w:t>
      </w:r>
    </w:p>
    <w:p w:rsidR="007F7845" w:rsidRDefault="007F7845" w:rsidP="00746B71">
      <w:pPr>
        <w:ind w:firstLine="567"/>
        <w:rPr>
          <w:sz w:val="24"/>
          <w:szCs w:val="24"/>
        </w:rPr>
      </w:pPr>
    </w:p>
    <w:p w:rsidR="00E036AA" w:rsidRDefault="00E036AA" w:rsidP="00746B71">
      <w:pPr>
        <w:ind w:firstLine="567"/>
        <w:rPr>
          <w:sz w:val="24"/>
          <w:szCs w:val="24"/>
        </w:rPr>
      </w:pPr>
    </w:p>
    <w:p w:rsidR="00E036AA" w:rsidRDefault="00E036AA" w:rsidP="00746B71">
      <w:pPr>
        <w:ind w:firstLine="567"/>
        <w:rPr>
          <w:sz w:val="24"/>
          <w:szCs w:val="24"/>
        </w:rPr>
      </w:pPr>
    </w:p>
    <w:p w:rsidR="00E036AA" w:rsidRDefault="00E036AA" w:rsidP="00746B71">
      <w:pPr>
        <w:ind w:firstLine="567"/>
        <w:rPr>
          <w:sz w:val="24"/>
          <w:szCs w:val="24"/>
        </w:rPr>
      </w:pPr>
    </w:p>
    <w:p w:rsidR="00E036AA" w:rsidRDefault="00E036AA" w:rsidP="00746B71">
      <w:pPr>
        <w:ind w:firstLine="567"/>
        <w:rPr>
          <w:sz w:val="24"/>
          <w:szCs w:val="24"/>
        </w:rPr>
      </w:pPr>
    </w:p>
    <w:p w:rsidR="00E036AA" w:rsidRDefault="00E036AA" w:rsidP="00746B71">
      <w:pPr>
        <w:ind w:firstLine="567"/>
        <w:rPr>
          <w:sz w:val="24"/>
          <w:szCs w:val="24"/>
        </w:rPr>
      </w:pPr>
    </w:p>
    <w:p w:rsidR="0023215E" w:rsidRDefault="0023215E" w:rsidP="00746B71">
      <w:pPr>
        <w:ind w:firstLine="567"/>
        <w:rPr>
          <w:sz w:val="24"/>
          <w:szCs w:val="24"/>
        </w:rPr>
      </w:pPr>
    </w:p>
    <w:p w:rsidR="0023215E" w:rsidRDefault="0023215E" w:rsidP="00746B71">
      <w:pPr>
        <w:ind w:firstLine="567"/>
        <w:rPr>
          <w:sz w:val="24"/>
          <w:szCs w:val="24"/>
        </w:rPr>
      </w:pPr>
    </w:p>
    <w:p w:rsidR="0023215E" w:rsidRDefault="0023215E" w:rsidP="00746B71">
      <w:pPr>
        <w:ind w:firstLine="567"/>
        <w:rPr>
          <w:sz w:val="24"/>
          <w:szCs w:val="24"/>
        </w:rPr>
      </w:pPr>
    </w:p>
    <w:p w:rsidR="0023215E" w:rsidRDefault="0023215E" w:rsidP="00746B71">
      <w:pPr>
        <w:ind w:firstLine="567"/>
        <w:rPr>
          <w:sz w:val="24"/>
          <w:szCs w:val="24"/>
        </w:rPr>
      </w:pPr>
    </w:p>
    <w:p w:rsidR="0023215E" w:rsidRDefault="0023215E" w:rsidP="0023215E">
      <w:pPr>
        <w:ind w:firstLine="567"/>
        <w:jc w:val="center"/>
        <w:rPr>
          <w:b/>
          <w:bCs/>
          <w:sz w:val="28"/>
          <w:szCs w:val="28"/>
        </w:rPr>
      </w:pPr>
      <w:bookmarkStart w:id="0" w:name="_GoBack"/>
      <w:bookmarkEnd w:id="0"/>
      <w:r>
        <w:rPr>
          <w:b/>
          <w:bCs/>
          <w:sz w:val="28"/>
          <w:szCs w:val="28"/>
        </w:rPr>
        <w:lastRenderedPageBreak/>
        <w:t>Sonuç ve Değerlendirme</w:t>
      </w:r>
    </w:p>
    <w:p w:rsidR="0023215E" w:rsidRDefault="00BB4D4C" w:rsidP="00BB4D4C">
      <w:pPr>
        <w:ind w:firstLine="567"/>
        <w:rPr>
          <w:sz w:val="24"/>
          <w:szCs w:val="24"/>
        </w:rPr>
      </w:pPr>
      <w:r>
        <w:rPr>
          <w:sz w:val="24"/>
          <w:szCs w:val="24"/>
        </w:rPr>
        <w:t>2021 yılında kurularak faaliyete başlayan Enstitümüzde, özellikle liderlik ve yönetişim aşamalarında önceden yapılan planlamaların da etkisiyle başarılı bir iş akış süreci yürütüldüğü görülmektedir. Birimimiz bünyesinde görev yapan akademik ve idari personelin görev-yetki alanlarının önceden tanımlanmasıyla hem iş/işlemler, hem iletişim hem de karar alma mekanizmasının sağlık bir şekilde işlediği görülmektedir.</w:t>
      </w:r>
    </w:p>
    <w:p w:rsidR="00223A0E" w:rsidRDefault="00BB4D4C" w:rsidP="00223A0E">
      <w:pPr>
        <w:ind w:firstLine="567"/>
        <w:rPr>
          <w:sz w:val="24"/>
          <w:szCs w:val="24"/>
        </w:rPr>
      </w:pPr>
      <w:r>
        <w:rPr>
          <w:sz w:val="24"/>
          <w:szCs w:val="24"/>
        </w:rPr>
        <w:t>Birimimizin en güçlü olduğu yön</w:t>
      </w:r>
      <w:r w:rsidR="00223A0E">
        <w:rPr>
          <w:sz w:val="24"/>
          <w:szCs w:val="24"/>
        </w:rPr>
        <w:t>ler</w:t>
      </w:r>
      <w:r>
        <w:rPr>
          <w:sz w:val="24"/>
          <w:szCs w:val="24"/>
        </w:rPr>
        <w:t xml:space="preserve"> olarak</w:t>
      </w:r>
      <w:r w:rsidR="00223A0E">
        <w:rPr>
          <w:sz w:val="24"/>
          <w:szCs w:val="24"/>
        </w:rPr>
        <w:t xml:space="preserve"> paydaş katılımının yüksekliği ve karar alma mekanizmalarının çok sesliliği değerlendirilmektedir. Tüm iş akış süreçlerine öğrenci, danışman, Ana Bilim Dalı Başkanları, Ana Bilim Dalı Kurulları ve Enstitü Yönetim Kurulunun </w:t>
      </w:r>
      <w:proofErr w:type="gramStart"/>
      <w:r w:rsidR="00223A0E">
        <w:rPr>
          <w:sz w:val="24"/>
          <w:szCs w:val="24"/>
        </w:rPr>
        <w:t>dahil</w:t>
      </w:r>
      <w:proofErr w:type="gramEnd"/>
      <w:r w:rsidR="00223A0E">
        <w:rPr>
          <w:sz w:val="24"/>
          <w:szCs w:val="24"/>
        </w:rPr>
        <w:t xml:space="preserve"> olması kararların sağlıklı bir şekilde alınmasını sağlamaktadır. Karar alma süreçlerinin hiyerarşik bir yapıda ve üst denetim mekanizmalarına tabii olması herhangi keyfi bir uygulamaya izin vermemektedir. </w:t>
      </w:r>
    </w:p>
    <w:p w:rsidR="00223A0E" w:rsidRDefault="00223A0E" w:rsidP="00DB5B1D">
      <w:pPr>
        <w:ind w:firstLine="567"/>
        <w:rPr>
          <w:sz w:val="24"/>
          <w:szCs w:val="24"/>
        </w:rPr>
      </w:pPr>
      <w:r>
        <w:rPr>
          <w:sz w:val="24"/>
          <w:szCs w:val="24"/>
        </w:rPr>
        <w:t xml:space="preserve">Lisansüstü eğitim-öğretim süreçlerinde </w:t>
      </w:r>
      <w:r w:rsidR="00DB5B1D">
        <w:rPr>
          <w:sz w:val="24"/>
          <w:szCs w:val="24"/>
        </w:rPr>
        <w:t xml:space="preserve">sabit bir müfredattan ziyade belirli bir alanda uzmanlaşmaya müsaade eden bir </w:t>
      </w:r>
      <w:proofErr w:type="gramStart"/>
      <w:r w:rsidR="00DB5B1D">
        <w:rPr>
          <w:sz w:val="24"/>
          <w:szCs w:val="24"/>
        </w:rPr>
        <w:t>formasyon</w:t>
      </w:r>
      <w:proofErr w:type="gramEnd"/>
      <w:r w:rsidR="00DB5B1D">
        <w:rPr>
          <w:sz w:val="24"/>
          <w:szCs w:val="24"/>
        </w:rPr>
        <w:t xml:space="preserve"> olması, özellikle </w:t>
      </w:r>
      <w:proofErr w:type="spellStart"/>
      <w:r w:rsidR="00DB5B1D">
        <w:rPr>
          <w:sz w:val="24"/>
          <w:szCs w:val="24"/>
        </w:rPr>
        <w:t>disiplinlerarası</w:t>
      </w:r>
      <w:proofErr w:type="spellEnd"/>
      <w:r w:rsidR="00DB5B1D">
        <w:rPr>
          <w:sz w:val="24"/>
          <w:szCs w:val="24"/>
        </w:rPr>
        <w:t xml:space="preserve"> tezlerin hazırlanabilmesine olanak sağlamaktadır. Öğrenci Bilgi Sistemi (OBS) de bu fonksiyona uygun bir yapıda olduğu için belirli bir alanda öğrenim gören tezli yüksek lisans ya da doktora öğrencisi, üniversitemizdeki herhangi bir lisansüstü seçerek alan içi – alan dışı ders alabilmektedir. </w:t>
      </w:r>
    </w:p>
    <w:p w:rsidR="00DB5B1D" w:rsidRDefault="00DB5B1D" w:rsidP="00DB5B1D">
      <w:pPr>
        <w:ind w:firstLine="567"/>
        <w:rPr>
          <w:sz w:val="24"/>
          <w:szCs w:val="24"/>
        </w:rPr>
      </w:pPr>
      <w:r>
        <w:rPr>
          <w:sz w:val="24"/>
          <w:szCs w:val="24"/>
        </w:rPr>
        <w:t xml:space="preserve">Birimimizde kadrolu öğretim elemanı olmadığı için araştırma-geliştirme faaliyetleri sadece lisansüstü öğrencilerin </w:t>
      </w:r>
      <w:proofErr w:type="gramStart"/>
      <w:r>
        <w:rPr>
          <w:sz w:val="24"/>
          <w:szCs w:val="24"/>
        </w:rPr>
        <w:t>dahil</w:t>
      </w:r>
      <w:proofErr w:type="gramEnd"/>
      <w:r>
        <w:rPr>
          <w:sz w:val="24"/>
          <w:szCs w:val="24"/>
        </w:rPr>
        <w:t xml:space="preserve"> olduğu bir süreç olarak yönetilmekte, tezlerin projelendirilmesi durumunda destek sağlanabilmektedir. Ancak projelendirilen tez sayısının çok fazla olmaması zayıflık olarak değerlendirilmelidir. Bu konuda sonraki dönemler için gereken teşvik ve eğitimler verilerek daha fazla lisansüstü tezin desteklenmesi sağlanabilir.</w:t>
      </w:r>
    </w:p>
    <w:p w:rsidR="00DB5B1D" w:rsidRPr="0023215E" w:rsidRDefault="00DB5B1D" w:rsidP="00DB5B1D">
      <w:pPr>
        <w:ind w:firstLine="567"/>
        <w:rPr>
          <w:sz w:val="24"/>
          <w:szCs w:val="24"/>
        </w:rPr>
      </w:pPr>
    </w:p>
    <w:p w:rsidR="00007FAD" w:rsidRDefault="00007FAD" w:rsidP="00746B71">
      <w:pPr>
        <w:ind w:firstLine="567"/>
        <w:rPr>
          <w:sz w:val="24"/>
          <w:szCs w:val="24"/>
        </w:rPr>
      </w:pPr>
    </w:p>
    <w:p w:rsidR="00871C41" w:rsidRDefault="00871C41" w:rsidP="00E036AA">
      <w:pPr>
        <w:ind w:firstLine="567"/>
        <w:jc w:val="center"/>
        <w:rPr>
          <w:b/>
          <w:bCs/>
          <w:sz w:val="24"/>
          <w:szCs w:val="24"/>
        </w:rPr>
      </w:pPr>
    </w:p>
    <w:sectPr w:rsidR="00871C41" w:rsidSect="005050F6">
      <w:pgSz w:w="11906" w:h="16838" w:code="9"/>
      <w:pgMar w:top="1418" w:right="1418" w:bottom="1418" w:left="1418" w:header="709" w:footer="709" w:gutter="0"/>
      <w:pgBorders w:offsetFrom="page">
        <w:top w:val="single" w:sz="4" w:space="24" w:color="5B9BD5" w:themeColor="accent1" w:shadow="1"/>
        <w:left w:val="single" w:sz="4" w:space="24" w:color="5B9BD5" w:themeColor="accent1" w:shadow="1"/>
        <w:bottom w:val="single" w:sz="4" w:space="24" w:color="5B9BD5" w:themeColor="accent1" w:shadow="1"/>
        <w:right w:val="single" w:sz="4" w:space="24" w:color="5B9BD5" w:themeColor="accent1"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345" w:rsidRDefault="00431345" w:rsidP="001128A2">
      <w:pPr>
        <w:spacing w:before="0" w:line="240" w:lineRule="auto"/>
      </w:pPr>
      <w:r>
        <w:separator/>
      </w:r>
    </w:p>
  </w:endnote>
  <w:endnote w:type="continuationSeparator" w:id="0">
    <w:p w:rsidR="00431345" w:rsidRDefault="00431345" w:rsidP="001128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345" w:rsidRDefault="00431345" w:rsidP="001128A2">
      <w:pPr>
        <w:spacing w:before="0" w:line="240" w:lineRule="auto"/>
      </w:pPr>
      <w:r>
        <w:separator/>
      </w:r>
    </w:p>
  </w:footnote>
  <w:footnote w:type="continuationSeparator" w:id="0">
    <w:p w:rsidR="00431345" w:rsidRDefault="00431345" w:rsidP="001128A2">
      <w:pPr>
        <w:spacing w:before="0" w:line="240" w:lineRule="auto"/>
      </w:pPr>
      <w:r>
        <w:continuationSeparator/>
      </w:r>
    </w:p>
  </w:footnote>
  <w:footnote w:id="1">
    <w:p w:rsidR="008D23E1" w:rsidRDefault="008D23E1">
      <w:pPr>
        <w:pStyle w:val="DipnotMetni"/>
      </w:pPr>
      <w:r>
        <w:rPr>
          <w:rStyle w:val="DipnotBavurusu"/>
        </w:rPr>
        <w:footnoteRef/>
      </w:r>
      <w:r>
        <w:t xml:space="preserve"> Bk. Ek 3</w:t>
      </w:r>
    </w:p>
  </w:footnote>
  <w:footnote w:id="2">
    <w:p w:rsidR="008D23E1" w:rsidRDefault="008D23E1">
      <w:pPr>
        <w:pStyle w:val="DipnotMetni"/>
      </w:pPr>
      <w:r>
        <w:rPr>
          <w:rStyle w:val="DipnotBavurusu"/>
        </w:rPr>
        <w:footnoteRef/>
      </w:r>
      <w:r>
        <w:t xml:space="preserve"> Bk. Ek 4</w:t>
      </w:r>
    </w:p>
  </w:footnote>
  <w:footnote w:id="3">
    <w:p w:rsidR="005726DF" w:rsidRDefault="005726DF">
      <w:pPr>
        <w:pStyle w:val="DipnotMetni"/>
      </w:pPr>
      <w:r>
        <w:rPr>
          <w:rStyle w:val="DipnotBavurusu"/>
        </w:rPr>
        <w:footnoteRef/>
      </w:r>
      <w:r>
        <w:t xml:space="preserve"> Ek 5</w:t>
      </w:r>
    </w:p>
  </w:footnote>
  <w:footnote w:id="4">
    <w:p w:rsidR="00AF365D" w:rsidRDefault="00AF365D">
      <w:pPr>
        <w:pStyle w:val="DipnotMetni"/>
      </w:pPr>
      <w:r>
        <w:rPr>
          <w:rStyle w:val="DipnotBavurusu"/>
        </w:rPr>
        <w:footnoteRef/>
      </w:r>
      <w:r>
        <w:t xml:space="preserve"> </w:t>
      </w:r>
      <w:r w:rsidRPr="00FA20D0">
        <w:t>https://obs.agri.edu.tr/oibs/bologna/</w:t>
      </w:r>
      <w:proofErr w:type="gramStart"/>
      <w:r w:rsidRPr="00FA20D0">
        <w:t>start</w:t>
      </w:r>
      <w:proofErr w:type="gramEnd"/>
      <w:r w:rsidRPr="00FA20D0">
        <w:t>.aspx?gkm=00103110537770322003770737840341842197322303333637840#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BC"/>
    <w:rsid w:val="00007FAD"/>
    <w:rsid w:val="00025BEF"/>
    <w:rsid w:val="00040507"/>
    <w:rsid w:val="0006188A"/>
    <w:rsid w:val="000B4E3F"/>
    <w:rsid w:val="001128A2"/>
    <w:rsid w:val="001209D3"/>
    <w:rsid w:val="00137092"/>
    <w:rsid w:val="00155567"/>
    <w:rsid w:val="00164392"/>
    <w:rsid w:val="001A18E9"/>
    <w:rsid w:val="001A37C4"/>
    <w:rsid w:val="001A7654"/>
    <w:rsid w:val="001C7719"/>
    <w:rsid w:val="001F2E25"/>
    <w:rsid w:val="001F5915"/>
    <w:rsid w:val="00223A0E"/>
    <w:rsid w:val="0023215E"/>
    <w:rsid w:val="00247785"/>
    <w:rsid w:val="00283E65"/>
    <w:rsid w:val="00286696"/>
    <w:rsid w:val="002967D9"/>
    <w:rsid w:val="002A4E66"/>
    <w:rsid w:val="002B343D"/>
    <w:rsid w:val="002B61A6"/>
    <w:rsid w:val="002B6488"/>
    <w:rsid w:val="00344D01"/>
    <w:rsid w:val="003514D4"/>
    <w:rsid w:val="00360EB1"/>
    <w:rsid w:val="003A03C4"/>
    <w:rsid w:val="003A2737"/>
    <w:rsid w:val="003B0102"/>
    <w:rsid w:val="003D7D53"/>
    <w:rsid w:val="003E1E2B"/>
    <w:rsid w:val="003F0EB3"/>
    <w:rsid w:val="00431345"/>
    <w:rsid w:val="0043391D"/>
    <w:rsid w:val="00453DA9"/>
    <w:rsid w:val="00482C69"/>
    <w:rsid w:val="00486655"/>
    <w:rsid w:val="00492E79"/>
    <w:rsid w:val="004A6E17"/>
    <w:rsid w:val="004F68E5"/>
    <w:rsid w:val="005050F6"/>
    <w:rsid w:val="00542403"/>
    <w:rsid w:val="00553B21"/>
    <w:rsid w:val="005726DF"/>
    <w:rsid w:val="00591DB1"/>
    <w:rsid w:val="005A6A0E"/>
    <w:rsid w:val="005F360E"/>
    <w:rsid w:val="005F722B"/>
    <w:rsid w:val="00616D99"/>
    <w:rsid w:val="00655BA9"/>
    <w:rsid w:val="006566B3"/>
    <w:rsid w:val="00664CD3"/>
    <w:rsid w:val="00674E51"/>
    <w:rsid w:val="006942F1"/>
    <w:rsid w:val="006B7AB0"/>
    <w:rsid w:val="006D35C7"/>
    <w:rsid w:val="006D3743"/>
    <w:rsid w:val="0073338F"/>
    <w:rsid w:val="00746B71"/>
    <w:rsid w:val="00753656"/>
    <w:rsid w:val="0075531A"/>
    <w:rsid w:val="007879CB"/>
    <w:rsid w:val="007C699C"/>
    <w:rsid w:val="007F7845"/>
    <w:rsid w:val="008039AD"/>
    <w:rsid w:val="00806399"/>
    <w:rsid w:val="00826958"/>
    <w:rsid w:val="00857449"/>
    <w:rsid w:val="00865BE7"/>
    <w:rsid w:val="00871C41"/>
    <w:rsid w:val="00895397"/>
    <w:rsid w:val="008B35E2"/>
    <w:rsid w:val="008B3891"/>
    <w:rsid w:val="008D23E1"/>
    <w:rsid w:val="00904367"/>
    <w:rsid w:val="00944DB2"/>
    <w:rsid w:val="00971B22"/>
    <w:rsid w:val="009F4859"/>
    <w:rsid w:val="00AB4E74"/>
    <w:rsid w:val="00AF365D"/>
    <w:rsid w:val="00AF4BFC"/>
    <w:rsid w:val="00B36364"/>
    <w:rsid w:val="00B66D12"/>
    <w:rsid w:val="00B73289"/>
    <w:rsid w:val="00B85D60"/>
    <w:rsid w:val="00BB4D4C"/>
    <w:rsid w:val="00BC5291"/>
    <w:rsid w:val="00BD1FA2"/>
    <w:rsid w:val="00BE0C1E"/>
    <w:rsid w:val="00C12DB4"/>
    <w:rsid w:val="00C303F6"/>
    <w:rsid w:val="00C437C1"/>
    <w:rsid w:val="00C728BC"/>
    <w:rsid w:val="00C73B90"/>
    <w:rsid w:val="00C870EF"/>
    <w:rsid w:val="00C950BB"/>
    <w:rsid w:val="00CB3E37"/>
    <w:rsid w:val="00D03F56"/>
    <w:rsid w:val="00D114C1"/>
    <w:rsid w:val="00D15AC7"/>
    <w:rsid w:val="00D81753"/>
    <w:rsid w:val="00D8233A"/>
    <w:rsid w:val="00DA4239"/>
    <w:rsid w:val="00DA7F14"/>
    <w:rsid w:val="00DB5B1D"/>
    <w:rsid w:val="00DD6978"/>
    <w:rsid w:val="00E036AA"/>
    <w:rsid w:val="00E1492B"/>
    <w:rsid w:val="00E2104F"/>
    <w:rsid w:val="00E35231"/>
    <w:rsid w:val="00E40810"/>
    <w:rsid w:val="00E739DB"/>
    <w:rsid w:val="00E744CE"/>
    <w:rsid w:val="00E86E02"/>
    <w:rsid w:val="00ED06E3"/>
    <w:rsid w:val="00EE72B2"/>
    <w:rsid w:val="00F00F3C"/>
    <w:rsid w:val="00F144C7"/>
    <w:rsid w:val="00F27AC5"/>
    <w:rsid w:val="00F427EC"/>
    <w:rsid w:val="00F723E1"/>
    <w:rsid w:val="00F72631"/>
    <w:rsid w:val="00F8335B"/>
    <w:rsid w:val="00F94B8F"/>
    <w:rsid w:val="00FA2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0F24"/>
  <w15:chartTrackingRefBased/>
  <w15:docId w15:val="{07BD3BC2-8B14-45A3-A7FE-37581584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lang w:val="tr-TR" w:eastAsia="en-US" w:bidi="ar-SA"/>
      </w:rPr>
    </w:rPrDefault>
    <w:pPrDefault>
      <w:pPr>
        <w:spacing w:before="12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128A2"/>
    <w:pPr>
      <w:spacing w:before="0" w:line="240" w:lineRule="auto"/>
    </w:pPr>
  </w:style>
  <w:style w:type="character" w:customStyle="1" w:styleId="DipnotMetniChar">
    <w:name w:val="Dipnot Metni Char"/>
    <w:basedOn w:val="VarsaylanParagrafYazTipi"/>
    <w:link w:val="DipnotMetni"/>
    <w:uiPriority w:val="99"/>
    <w:semiHidden/>
    <w:rsid w:val="001128A2"/>
  </w:style>
  <w:style w:type="character" w:styleId="DipnotBavurusu">
    <w:name w:val="footnote reference"/>
    <w:basedOn w:val="VarsaylanParagrafYazTipi"/>
    <w:uiPriority w:val="99"/>
    <w:semiHidden/>
    <w:unhideWhenUsed/>
    <w:rsid w:val="001128A2"/>
    <w:rPr>
      <w:vertAlign w:val="superscript"/>
    </w:rPr>
  </w:style>
  <w:style w:type="table" w:styleId="TabloKlavuzu">
    <w:name w:val="Table Grid"/>
    <w:basedOn w:val="NormalTablo"/>
    <w:uiPriority w:val="39"/>
    <w:rsid w:val="00944DB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83211">
      <w:bodyDiv w:val="1"/>
      <w:marLeft w:val="0"/>
      <w:marRight w:val="0"/>
      <w:marTop w:val="0"/>
      <w:marBottom w:val="0"/>
      <w:divBdr>
        <w:top w:val="none" w:sz="0" w:space="0" w:color="auto"/>
        <w:left w:val="none" w:sz="0" w:space="0" w:color="auto"/>
        <w:bottom w:val="none" w:sz="0" w:space="0" w:color="auto"/>
        <w:right w:val="none" w:sz="0" w:space="0" w:color="auto"/>
      </w:divBdr>
      <w:divsChild>
        <w:div w:id="144593778">
          <w:marLeft w:val="547"/>
          <w:marRight w:val="0"/>
          <w:marTop w:val="0"/>
          <w:marBottom w:val="0"/>
          <w:divBdr>
            <w:top w:val="none" w:sz="0" w:space="0" w:color="auto"/>
            <w:left w:val="none" w:sz="0" w:space="0" w:color="auto"/>
            <w:bottom w:val="none" w:sz="0" w:space="0" w:color="auto"/>
            <w:right w:val="none" w:sz="0" w:space="0" w:color="auto"/>
          </w:divBdr>
        </w:div>
        <w:div w:id="1861122662">
          <w:marLeft w:val="547"/>
          <w:marRight w:val="0"/>
          <w:marTop w:val="0"/>
          <w:marBottom w:val="0"/>
          <w:divBdr>
            <w:top w:val="none" w:sz="0" w:space="0" w:color="auto"/>
            <w:left w:val="none" w:sz="0" w:space="0" w:color="auto"/>
            <w:bottom w:val="none" w:sz="0" w:space="0" w:color="auto"/>
            <w:right w:val="none" w:sz="0" w:space="0" w:color="auto"/>
          </w:divBdr>
        </w:div>
        <w:div w:id="1295673770">
          <w:marLeft w:val="1166"/>
          <w:marRight w:val="0"/>
          <w:marTop w:val="0"/>
          <w:marBottom w:val="0"/>
          <w:divBdr>
            <w:top w:val="none" w:sz="0" w:space="0" w:color="auto"/>
            <w:left w:val="none" w:sz="0" w:space="0" w:color="auto"/>
            <w:bottom w:val="none" w:sz="0" w:space="0" w:color="auto"/>
            <w:right w:val="none" w:sz="0" w:space="0" w:color="auto"/>
          </w:divBdr>
        </w:div>
        <w:div w:id="17969146">
          <w:marLeft w:val="1166"/>
          <w:marRight w:val="0"/>
          <w:marTop w:val="0"/>
          <w:marBottom w:val="0"/>
          <w:divBdr>
            <w:top w:val="none" w:sz="0" w:space="0" w:color="auto"/>
            <w:left w:val="none" w:sz="0" w:space="0" w:color="auto"/>
            <w:bottom w:val="none" w:sz="0" w:space="0" w:color="auto"/>
            <w:right w:val="none" w:sz="0" w:space="0" w:color="auto"/>
          </w:divBdr>
        </w:div>
        <w:div w:id="697705985">
          <w:marLeft w:val="1800"/>
          <w:marRight w:val="0"/>
          <w:marTop w:val="0"/>
          <w:marBottom w:val="0"/>
          <w:divBdr>
            <w:top w:val="none" w:sz="0" w:space="0" w:color="auto"/>
            <w:left w:val="none" w:sz="0" w:space="0" w:color="auto"/>
            <w:bottom w:val="none" w:sz="0" w:space="0" w:color="auto"/>
            <w:right w:val="none" w:sz="0" w:space="0" w:color="auto"/>
          </w:divBdr>
        </w:div>
        <w:div w:id="1330937367">
          <w:marLeft w:val="2520"/>
          <w:marRight w:val="0"/>
          <w:marTop w:val="0"/>
          <w:marBottom w:val="0"/>
          <w:divBdr>
            <w:top w:val="none" w:sz="0" w:space="0" w:color="auto"/>
            <w:left w:val="none" w:sz="0" w:space="0" w:color="auto"/>
            <w:bottom w:val="none" w:sz="0" w:space="0" w:color="auto"/>
            <w:right w:val="none" w:sz="0" w:space="0" w:color="auto"/>
          </w:divBdr>
        </w:div>
        <w:div w:id="1187325045">
          <w:marLeft w:val="3240"/>
          <w:marRight w:val="0"/>
          <w:marTop w:val="0"/>
          <w:marBottom w:val="0"/>
          <w:divBdr>
            <w:top w:val="none" w:sz="0" w:space="0" w:color="auto"/>
            <w:left w:val="none" w:sz="0" w:space="0" w:color="auto"/>
            <w:bottom w:val="none" w:sz="0" w:space="0" w:color="auto"/>
            <w:right w:val="none" w:sz="0" w:space="0" w:color="auto"/>
          </w:divBdr>
        </w:div>
        <w:div w:id="1883442707">
          <w:marLeft w:val="3960"/>
          <w:marRight w:val="0"/>
          <w:marTop w:val="0"/>
          <w:marBottom w:val="0"/>
          <w:divBdr>
            <w:top w:val="none" w:sz="0" w:space="0" w:color="auto"/>
            <w:left w:val="none" w:sz="0" w:space="0" w:color="auto"/>
            <w:bottom w:val="none" w:sz="0" w:space="0" w:color="auto"/>
            <w:right w:val="none" w:sz="0" w:space="0" w:color="auto"/>
          </w:divBdr>
        </w:div>
        <w:div w:id="219093674">
          <w:marLeft w:val="4680"/>
          <w:marRight w:val="0"/>
          <w:marTop w:val="0"/>
          <w:marBottom w:val="0"/>
          <w:divBdr>
            <w:top w:val="none" w:sz="0" w:space="0" w:color="auto"/>
            <w:left w:val="none" w:sz="0" w:space="0" w:color="auto"/>
            <w:bottom w:val="none" w:sz="0" w:space="0" w:color="auto"/>
            <w:right w:val="none" w:sz="0" w:space="0" w:color="auto"/>
          </w:divBdr>
        </w:div>
        <w:div w:id="1633440823">
          <w:marLeft w:val="5400"/>
          <w:marRight w:val="0"/>
          <w:marTop w:val="0"/>
          <w:marBottom w:val="0"/>
          <w:divBdr>
            <w:top w:val="none" w:sz="0" w:space="0" w:color="auto"/>
            <w:left w:val="none" w:sz="0" w:space="0" w:color="auto"/>
            <w:bottom w:val="none" w:sz="0" w:space="0" w:color="auto"/>
            <w:right w:val="none" w:sz="0" w:space="0" w:color="auto"/>
          </w:divBdr>
        </w:div>
        <w:div w:id="1033262397">
          <w:marLeft w:val="6120"/>
          <w:marRight w:val="0"/>
          <w:marTop w:val="0"/>
          <w:marBottom w:val="0"/>
          <w:divBdr>
            <w:top w:val="none" w:sz="0" w:space="0" w:color="auto"/>
            <w:left w:val="none" w:sz="0" w:space="0" w:color="auto"/>
            <w:bottom w:val="none" w:sz="0" w:space="0" w:color="auto"/>
            <w:right w:val="none" w:sz="0" w:space="0" w:color="auto"/>
          </w:divBdr>
        </w:div>
        <w:div w:id="795946766">
          <w:marLeft w:val="6120"/>
          <w:marRight w:val="0"/>
          <w:marTop w:val="0"/>
          <w:marBottom w:val="0"/>
          <w:divBdr>
            <w:top w:val="none" w:sz="0" w:space="0" w:color="auto"/>
            <w:left w:val="none" w:sz="0" w:space="0" w:color="auto"/>
            <w:bottom w:val="none" w:sz="0" w:space="0" w:color="auto"/>
            <w:right w:val="none" w:sz="0" w:space="0" w:color="auto"/>
          </w:divBdr>
        </w:div>
        <w:div w:id="1973905068">
          <w:marLeft w:val="6120"/>
          <w:marRight w:val="0"/>
          <w:marTop w:val="0"/>
          <w:marBottom w:val="0"/>
          <w:divBdr>
            <w:top w:val="none" w:sz="0" w:space="0" w:color="auto"/>
            <w:left w:val="none" w:sz="0" w:space="0" w:color="auto"/>
            <w:bottom w:val="none" w:sz="0" w:space="0" w:color="auto"/>
            <w:right w:val="none" w:sz="0" w:space="0" w:color="auto"/>
          </w:divBdr>
        </w:div>
        <w:div w:id="1021669563">
          <w:marLeft w:val="6120"/>
          <w:marRight w:val="0"/>
          <w:marTop w:val="0"/>
          <w:marBottom w:val="0"/>
          <w:divBdr>
            <w:top w:val="none" w:sz="0" w:space="0" w:color="auto"/>
            <w:left w:val="none" w:sz="0" w:space="0" w:color="auto"/>
            <w:bottom w:val="none" w:sz="0" w:space="0" w:color="auto"/>
            <w:right w:val="none" w:sz="0" w:space="0" w:color="auto"/>
          </w:divBdr>
        </w:div>
        <w:div w:id="219099773">
          <w:marLeft w:val="6120"/>
          <w:marRight w:val="0"/>
          <w:marTop w:val="0"/>
          <w:marBottom w:val="0"/>
          <w:divBdr>
            <w:top w:val="none" w:sz="0" w:space="0" w:color="auto"/>
            <w:left w:val="none" w:sz="0" w:space="0" w:color="auto"/>
            <w:bottom w:val="none" w:sz="0" w:space="0" w:color="auto"/>
            <w:right w:val="none" w:sz="0" w:space="0" w:color="auto"/>
          </w:divBdr>
        </w:div>
        <w:div w:id="1972780798">
          <w:marLeft w:val="6120"/>
          <w:marRight w:val="0"/>
          <w:marTop w:val="0"/>
          <w:marBottom w:val="0"/>
          <w:divBdr>
            <w:top w:val="none" w:sz="0" w:space="0" w:color="auto"/>
            <w:left w:val="none" w:sz="0" w:space="0" w:color="auto"/>
            <w:bottom w:val="none" w:sz="0" w:space="0" w:color="auto"/>
            <w:right w:val="none" w:sz="0" w:space="0" w:color="auto"/>
          </w:divBdr>
        </w:div>
        <w:div w:id="57213742">
          <w:marLeft w:val="6120"/>
          <w:marRight w:val="0"/>
          <w:marTop w:val="0"/>
          <w:marBottom w:val="0"/>
          <w:divBdr>
            <w:top w:val="none" w:sz="0" w:space="0" w:color="auto"/>
            <w:left w:val="none" w:sz="0" w:space="0" w:color="auto"/>
            <w:bottom w:val="none" w:sz="0" w:space="0" w:color="auto"/>
            <w:right w:val="none" w:sz="0" w:space="0" w:color="auto"/>
          </w:divBdr>
        </w:div>
        <w:div w:id="540364887">
          <w:marLeft w:val="1166"/>
          <w:marRight w:val="0"/>
          <w:marTop w:val="0"/>
          <w:marBottom w:val="0"/>
          <w:divBdr>
            <w:top w:val="none" w:sz="0" w:space="0" w:color="auto"/>
            <w:left w:val="none" w:sz="0" w:space="0" w:color="auto"/>
            <w:bottom w:val="none" w:sz="0" w:space="0" w:color="auto"/>
            <w:right w:val="none" w:sz="0" w:space="0" w:color="auto"/>
          </w:divBdr>
        </w:div>
        <w:div w:id="375662106">
          <w:marLeft w:val="1166"/>
          <w:marRight w:val="0"/>
          <w:marTop w:val="0"/>
          <w:marBottom w:val="0"/>
          <w:divBdr>
            <w:top w:val="none" w:sz="0" w:space="0" w:color="auto"/>
            <w:left w:val="none" w:sz="0" w:space="0" w:color="auto"/>
            <w:bottom w:val="none" w:sz="0" w:space="0" w:color="auto"/>
            <w:right w:val="none" w:sz="0" w:space="0" w:color="auto"/>
          </w:divBdr>
        </w:div>
        <w:div w:id="1066143342">
          <w:marLeft w:val="1800"/>
          <w:marRight w:val="0"/>
          <w:marTop w:val="0"/>
          <w:marBottom w:val="0"/>
          <w:divBdr>
            <w:top w:val="none" w:sz="0" w:space="0" w:color="auto"/>
            <w:left w:val="none" w:sz="0" w:space="0" w:color="auto"/>
            <w:bottom w:val="none" w:sz="0" w:space="0" w:color="auto"/>
            <w:right w:val="none" w:sz="0" w:space="0" w:color="auto"/>
          </w:divBdr>
        </w:div>
        <w:div w:id="715784267">
          <w:marLeft w:val="2520"/>
          <w:marRight w:val="0"/>
          <w:marTop w:val="0"/>
          <w:marBottom w:val="0"/>
          <w:divBdr>
            <w:top w:val="none" w:sz="0" w:space="0" w:color="auto"/>
            <w:left w:val="none" w:sz="0" w:space="0" w:color="auto"/>
            <w:bottom w:val="none" w:sz="0" w:space="0" w:color="auto"/>
            <w:right w:val="none" w:sz="0" w:space="0" w:color="auto"/>
          </w:divBdr>
        </w:div>
        <w:div w:id="319308844">
          <w:marLeft w:val="3240"/>
          <w:marRight w:val="0"/>
          <w:marTop w:val="0"/>
          <w:marBottom w:val="0"/>
          <w:divBdr>
            <w:top w:val="none" w:sz="0" w:space="0" w:color="auto"/>
            <w:left w:val="none" w:sz="0" w:space="0" w:color="auto"/>
            <w:bottom w:val="none" w:sz="0" w:space="0" w:color="auto"/>
            <w:right w:val="none" w:sz="0" w:space="0" w:color="auto"/>
          </w:divBdr>
        </w:div>
        <w:div w:id="508104509">
          <w:marLeft w:val="3960"/>
          <w:marRight w:val="0"/>
          <w:marTop w:val="0"/>
          <w:marBottom w:val="0"/>
          <w:divBdr>
            <w:top w:val="none" w:sz="0" w:space="0" w:color="auto"/>
            <w:left w:val="none" w:sz="0" w:space="0" w:color="auto"/>
            <w:bottom w:val="none" w:sz="0" w:space="0" w:color="auto"/>
            <w:right w:val="none" w:sz="0" w:space="0" w:color="auto"/>
          </w:divBdr>
        </w:div>
        <w:div w:id="235632432">
          <w:marLeft w:val="4680"/>
          <w:marRight w:val="0"/>
          <w:marTop w:val="0"/>
          <w:marBottom w:val="0"/>
          <w:divBdr>
            <w:top w:val="none" w:sz="0" w:space="0" w:color="auto"/>
            <w:left w:val="none" w:sz="0" w:space="0" w:color="auto"/>
            <w:bottom w:val="none" w:sz="0" w:space="0" w:color="auto"/>
            <w:right w:val="none" w:sz="0" w:space="0" w:color="auto"/>
          </w:divBdr>
        </w:div>
        <w:div w:id="1914656804">
          <w:marLeft w:val="5400"/>
          <w:marRight w:val="0"/>
          <w:marTop w:val="0"/>
          <w:marBottom w:val="0"/>
          <w:divBdr>
            <w:top w:val="none" w:sz="0" w:space="0" w:color="auto"/>
            <w:left w:val="none" w:sz="0" w:space="0" w:color="auto"/>
            <w:bottom w:val="none" w:sz="0" w:space="0" w:color="auto"/>
            <w:right w:val="none" w:sz="0" w:space="0" w:color="auto"/>
          </w:divBdr>
        </w:div>
        <w:div w:id="1286079044">
          <w:marLeft w:val="6120"/>
          <w:marRight w:val="0"/>
          <w:marTop w:val="0"/>
          <w:marBottom w:val="0"/>
          <w:divBdr>
            <w:top w:val="none" w:sz="0" w:space="0" w:color="auto"/>
            <w:left w:val="none" w:sz="0" w:space="0" w:color="auto"/>
            <w:bottom w:val="none" w:sz="0" w:space="0" w:color="auto"/>
            <w:right w:val="none" w:sz="0" w:space="0" w:color="auto"/>
          </w:divBdr>
        </w:div>
        <w:div w:id="591278808">
          <w:marLeft w:val="6120"/>
          <w:marRight w:val="0"/>
          <w:marTop w:val="0"/>
          <w:marBottom w:val="0"/>
          <w:divBdr>
            <w:top w:val="none" w:sz="0" w:space="0" w:color="auto"/>
            <w:left w:val="none" w:sz="0" w:space="0" w:color="auto"/>
            <w:bottom w:val="none" w:sz="0" w:space="0" w:color="auto"/>
            <w:right w:val="none" w:sz="0" w:space="0" w:color="auto"/>
          </w:divBdr>
        </w:div>
        <w:div w:id="1105615120">
          <w:marLeft w:val="6120"/>
          <w:marRight w:val="0"/>
          <w:marTop w:val="0"/>
          <w:marBottom w:val="0"/>
          <w:divBdr>
            <w:top w:val="none" w:sz="0" w:space="0" w:color="auto"/>
            <w:left w:val="none" w:sz="0" w:space="0" w:color="auto"/>
            <w:bottom w:val="none" w:sz="0" w:space="0" w:color="auto"/>
            <w:right w:val="none" w:sz="0" w:space="0" w:color="auto"/>
          </w:divBdr>
        </w:div>
        <w:div w:id="63769250">
          <w:marLeft w:val="6120"/>
          <w:marRight w:val="0"/>
          <w:marTop w:val="0"/>
          <w:marBottom w:val="0"/>
          <w:divBdr>
            <w:top w:val="none" w:sz="0" w:space="0" w:color="auto"/>
            <w:left w:val="none" w:sz="0" w:space="0" w:color="auto"/>
            <w:bottom w:val="none" w:sz="0" w:space="0" w:color="auto"/>
            <w:right w:val="none" w:sz="0" w:space="0" w:color="auto"/>
          </w:divBdr>
        </w:div>
        <w:div w:id="1375429013">
          <w:marLeft w:val="6120"/>
          <w:marRight w:val="0"/>
          <w:marTop w:val="0"/>
          <w:marBottom w:val="0"/>
          <w:divBdr>
            <w:top w:val="none" w:sz="0" w:space="0" w:color="auto"/>
            <w:left w:val="none" w:sz="0" w:space="0" w:color="auto"/>
            <w:bottom w:val="none" w:sz="0" w:space="0" w:color="auto"/>
            <w:right w:val="none" w:sz="0" w:space="0" w:color="auto"/>
          </w:divBdr>
        </w:div>
        <w:div w:id="1136067146">
          <w:marLeft w:val="1166"/>
          <w:marRight w:val="0"/>
          <w:marTop w:val="0"/>
          <w:marBottom w:val="0"/>
          <w:divBdr>
            <w:top w:val="none" w:sz="0" w:space="0" w:color="auto"/>
            <w:left w:val="none" w:sz="0" w:space="0" w:color="auto"/>
            <w:bottom w:val="none" w:sz="0" w:space="0" w:color="auto"/>
            <w:right w:val="none" w:sz="0" w:space="0" w:color="auto"/>
          </w:divBdr>
        </w:div>
        <w:div w:id="9531766">
          <w:marLeft w:val="1166"/>
          <w:marRight w:val="0"/>
          <w:marTop w:val="0"/>
          <w:marBottom w:val="0"/>
          <w:divBdr>
            <w:top w:val="none" w:sz="0" w:space="0" w:color="auto"/>
            <w:left w:val="none" w:sz="0" w:space="0" w:color="auto"/>
            <w:bottom w:val="none" w:sz="0" w:space="0" w:color="auto"/>
            <w:right w:val="none" w:sz="0" w:space="0" w:color="auto"/>
          </w:divBdr>
        </w:div>
        <w:div w:id="1207371402">
          <w:marLeft w:val="1800"/>
          <w:marRight w:val="0"/>
          <w:marTop w:val="0"/>
          <w:marBottom w:val="0"/>
          <w:divBdr>
            <w:top w:val="none" w:sz="0" w:space="0" w:color="auto"/>
            <w:left w:val="none" w:sz="0" w:space="0" w:color="auto"/>
            <w:bottom w:val="none" w:sz="0" w:space="0" w:color="auto"/>
            <w:right w:val="none" w:sz="0" w:space="0" w:color="auto"/>
          </w:divBdr>
        </w:div>
        <w:div w:id="1882790885">
          <w:marLeft w:val="1800"/>
          <w:marRight w:val="0"/>
          <w:marTop w:val="0"/>
          <w:marBottom w:val="0"/>
          <w:divBdr>
            <w:top w:val="none" w:sz="0" w:space="0" w:color="auto"/>
            <w:left w:val="none" w:sz="0" w:space="0" w:color="auto"/>
            <w:bottom w:val="none" w:sz="0" w:space="0" w:color="auto"/>
            <w:right w:val="none" w:sz="0" w:space="0" w:color="auto"/>
          </w:divBdr>
        </w:div>
        <w:div w:id="1765151428">
          <w:marLeft w:val="2520"/>
          <w:marRight w:val="0"/>
          <w:marTop w:val="0"/>
          <w:marBottom w:val="0"/>
          <w:divBdr>
            <w:top w:val="none" w:sz="0" w:space="0" w:color="auto"/>
            <w:left w:val="none" w:sz="0" w:space="0" w:color="auto"/>
            <w:bottom w:val="none" w:sz="0" w:space="0" w:color="auto"/>
            <w:right w:val="none" w:sz="0" w:space="0" w:color="auto"/>
          </w:divBdr>
        </w:div>
        <w:div w:id="157230279">
          <w:marLeft w:val="2520"/>
          <w:marRight w:val="0"/>
          <w:marTop w:val="0"/>
          <w:marBottom w:val="0"/>
          <w:divBdr>
            <w:top w:val="none" w:sz="0" w:space="0" w:color="auto"/>
            <w:left w:val="none" w:sz="0" w:space="0" w:color="auto"/>
            <w:bottom w:val="none" w:sz="0" w:space="0" w:color="auto"/>
            <w:right w:val="none" w:sz="0" w:space="0" w:color="auto"/>
          </w:divBdr>
        </w:div>
        <w:div w:id="916590902">
          <w:marLeft w:val="3240"/>
          <w:marRight w:val="0"/>
          <w:marTop w:val="0"/>
          <w:marBottom w:val="0"/>
          <w:divBdr>
            <w:top w:val="none" w:sz="0" w:space="0" w:color="auto"/>
            <w:left w:val="none" w:sz="0" w:space="0" w:color="auto"/>
            <w:bottom w:val="none" w:sz="0" w:space="0" w:color="auto"/>
            <w:right w:val="none" w:sz="0" w:space="0" w:color="auto"/>
          </w:divBdr>
        </w:div>
        <w:div w:id="113408638">
          <w:marLeft w:val="3240"/>
          <w:marRight w:val="0"/>
          <w:marTop w:val="0"/>
          <w:marBottom w:val="0"/>
          <w:divBdr>
            <w:top w:val="none" w:sz="0" w:space="0" w:color="auto"/>
            <w:left w:val="none" w:sz="0" w:space="0" w:color="auto"/>
            <w:bottom w:val="none" w:sz="0" w:space="0" w:color="auto"/>
            <w:right w:val="none" w:sz="0" w:space="0" w:color="auto"/>
          </w:divBdr>
        </w:div>
        <w:div w:id="338896046">
          <w:marLeft w:val="3960"/>
          <w:marRight w:val="0"/>
          <w:marTop w:val="0"/>
          <w:marBottom w:val="0"/>
          <w:divBdr>
            <w:top w:val="none" w:sz="0" w:space="0" w:color="auto"/>
            <w:left w:val="none" w:sz="0" w:space="0" w:color="auto"/>
            <w:bottom w:val="none" w:sz="0" w:space="0" w:color="auto"/>
            <w:right w:val="none" w:sz="0" w:space="0" w:color="auto"/>
          </w:divBdr>
        </w:div>
        <w:div w:id="1623340500">
          <w:marLeft w:val="3960"/>
          <w:marRight w:val="0"/>
          <w:marTop w:val="0"/>
          <w:marBottom w:val="0"/>
          <w:divBdr>
            <w:top w:val="none" w:sz="0" w:space="0" w:color="auto"/>
            <w:left w:val="none" w:sz="0" w:space="0" w:color="auto"/>
            <w:bottom w:val="none" w:sz="0" w:space="0" w:color="auto"/>
            <w:right w:val="none" w:sz="0" w:space="0" w:color="auto"/>
          </w:divBdr>
        </w:div>
        <w:div w:id="345407212">
          <w:marLeft w:val="4680"/>
          <w:marRight w:val="0"/>
          <w:marTop w:val="0"/>
          <w:marBottom w:val="0"/>
          <w:divBdr>
            <w:top w:val="none" w:sz="0" w:space="0" w:color="auto"/>
            <w:left w:val="none" w:sz="0" w:space="0" w:color="auto"/>
            <w:bottom w:val="none" w:sz="0" w:space="0" w:color="auto"/>
            <w:right w:val="none" w:sz="0" w:space="0" w:color="auto"/>
          </w:divBdr>
        </w:div>
        <w:div w:id="696125047">
          <w:marLeft w:val="4680"/>
          <w:marRight w:val="0"/>
          <w:marTop w:val="0"/>
          <w:marBottom w:val="0"/>
          <w:divBdr>
            <w:top w:val="none" w:sz="0" w:space="0" w:color="auto"/>
            <w:left w:val="none" w:sz="0" w:space="0" w:color="auto"/>
            <w:bottom w:val="none" w:sz="0" w:space="0" w:color="auto"/>
            <w:right w:val="none" w:sz="0" w:space="0" w:color="auto"/>
          </w:divBdr>
        </w:div>
        <w:div w:id="356203010">
          <w:marLeft w:val="5400"/>
          <w:marRight w:val="0"/>
          <w:marTop w:val="0"/>
          <w:marBottom w:val="0"/>
          <w:divBdr>
            <w:top w:val="none" w:sz="0" w:space="0" w:color="auto"/>
            <w:left w:val="none" w:sz="0" w:space="0" w:color="auto"/>
            <w:bottom w:val="none" w:sz="0" w:space="0" w:color="auto"/>
            <w:right w:val="none" w:sz="0" w:space="0" w:color="auto"/>
          </w:divBdr>
        </w:div>
        <w:div w:id="762069453">
          <w:marLeft w:val="5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26B5A0F-3E23-42EB-B418-86481227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16465</TotalTime>
  <Pages>16</Pages>
  <Words>3833</Words>
  <Characters>21852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67</cp:revision>
  <dcterms:created xsi:type="dcterms:W3CDTF">2024-01-29T10:02:00Z</dcterms:created>
  <dcterms:modified xsi:type="dcterms:W3CDTF">2024-03-28T07:12:00Z</dcterms:modified>
</cp:coreProperties>
</file>